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0BD90" w14:textId="77777777" w:rsidR="00CD0F34" w:rsidRPr="00710764" w:rsidRDefault="00CD0F34" w:rsidP="00C76C2B">
      <w:pPr>
        <w:pStyle w:val="Heading1"/>
      </w:pPr>
      <w:r w:rsidRPr="00710764">
        <w:rPr>
          <w:sz w:val="28"/>
          <w:szCs w:val="28"/>
        </w:rPr>
        <w:t>CONFIDENTIALITY UNDERTAKING</w:t>
      </w:r>
      <w:r w:rsidRPr="00710764">
        <w:t xml:space="preserve"> </w:t>
      </w:r>
      <w:r w:rsidRPr="00710764">
        <w:rPr>
          <w:i/>
        </w:rPr>
        <w:t>(TO BE SIGNED BY TENDERERS)</w:t>
      </w:r>
    </w:p>
    <w:p w14:paraId="3444F4D6" w14:textId="77777777" w:rsidR="00CD0F34" w:rsidRPr="00642613" w:rsidRDefault="00CD0F34" w:rsidP="00710764">
      <w:pPr>
        <w:jc w:val="both"/>
        <w:rPr>
          <w:rFonts w:ascii="Arial" w:hAnsi="Arial"/>
          <w:b/>
          <w:sz w:val="22"/>
        </w:rPr>
      </w:pPr>
    </w:p>
    <w:p w14:paraId="54718013" w14:textId="77777777" w:rsidR="00CD0F34" w:rsidRPr="00C81805" w:rsidRDefault="00CD0F34" w:rsidP="00710764">
      <w:pPr>
        <w:ind w:left="720" w:hanging="720"/>
        <w:jc w:val="both"/>
        <w:rPr>
          <w:rFonts w:ascii="Arial" w:hAnsi="Arial"/>
        </w:rPr>
      </w:pPr>
      <w:r w:rsidRPr="00C81805">
        <w:rPr>
          <w:rFonts w:ascii="Arial" w:hAnsi="Arial"/>
          <w:b/>
        </w:rPr>
        <w:t>TO:</w:t>
      </w:r>
      <w:r w:rsidR="00893B1C" w:rsidRPr="00C81805">
        <w:rPr>
          <w:rFonts w:ascii="Arial" w:hAnsi="Arial"/>
          <w:b/>
        </w:rPr>
        <w:tab/>
      </w:r>
      <w:r w:rsidR="00B52929" w:rsidRPr="00C81805">
        <w:rPr>
          <w:rFonts w:ascii="Arial" w:hAnsi="Arial"/>
          <w:b/>
        </w:rPr>
        <w:t>THE GOVERNING BODY OF [</w:t>
      </w:r>
      <w:r w:rsidR="00B52929" w:rsidRPr="00C81805">
        <w:rPr>
          <w:rFonts w:ascii="Arial" w:hAnsi="Arial"/>
          <w:b/>
          <w:highlight w:val="yellow"/>
        </w:rPr>
        <w:t>SCHOOL</w:t>
      </w:r>
      <w:r w:rsidR="00B52929" w:rsidRPr="00C81805">
        <w:rPr>
          <w:rFonts w:ascii="Arial" w:hAnsi="Arial"/>
          <w:b/>
        </w:rPr>
        <w:t>] of [</w:t>
      </w:r>
      <w:r w:rsidR="00B52929" w:rsidRPr="00C81805">
        <w:rPr>
          <w:rFonts w:ascii="Arial" w:hAnsi="Arial"/>
          <w:b/>
          <w:highlight w:val="yellow"/>
        </w:rPr>
        <w:t>address</w:t>
      </w:r>
      <w:r w:rsidR="00B52929" w:rsidRPr="00C81805">
        <w:rPr>
          <w:rFonts w:ascii="Arial" w:hAnsi="Arial"/>
          <w:b/>
        </w:rPr>
        <w:t>]</w:t>
      </w:r>
      <w:r w:rsidR="00893B1C" w:rsidRPr="00C81805">
        <w:rPr>
          <w:rFonts w:ascii="Arial" w:hAnsi="Arial"/>
        </w:rPr>
        <w:t xml:space="preserve"> </w:t>
      </w:r>
      <w:r w:rsidRPr="00C81805">
        <w:rPr>
          <w:rFonts w:ascii="Arial" w:hAnsi="Arial"/>
        </w:rPr>
        <w:t xml:space="preserve">(the </w:t>
      </w:r>
      <w:r w:rsidR="00893B1C" w:rsidRPr="00C81805">
        <w:rPr>
          <w:rFonts w:ascii="Arial" w:hAnsi="Arial"/>
        </w:rPr>
        <w:t>“</w:t>
      </w:r>
      <w:r w:rsidR="00B52929" w:rsidRPr="00C81805">
        <w:rPr>
          <w:rFonts w:ascii="Arial" w:hAnsi="Arial"/>
        </w:rPr>
        <w:t>Governing Body</w:t>
      </w:r>
      <w:r w:rsidRPr="00C81805">
        <w:rPr>
          <w:rFonts w:ascii="Arial" w:hAnsi="Arial"/>
        </w:rPr>
        <w:t>”)</w:t>
      </w:r>
    </w:p>
    <w:p w14:paraId="214B2A94" w14:textId="77777777" w:rsidR="00CD0F34" w:rsidRPr="00C81805" w:rsidRDefault="00CD0F34" w:rsidP="00710764">
      <w:pPr>
        <w:jc w:val="both"/>
        <w:rPr>
          <w:rFonts w:ascii="Arial" w:hAnsi="Arial"/>
        </w:rPr>
      </w:pPr>
    </w:p>
    <w:p w14:paraId="5BAD22CA" w14:textId="15ABC8F2" w:rsidR="00CD0F34" w:rsidRPr="00C81805" w:rsidRDefault="00CD0F34" w:rsidP="00710764">
      <w:pPr>
        <w:jc w:val="both"/>
        <w:rPr>
          <w:rFonts w:ascii="Arial" w:hAnsi="Arial"/>
        </w:rPr>
      </w:pPr>
      <w:r w:rsidRPr="00C81805">
        <w:rPr>
          <w:rFonts w:ascii="Arial" w:hAnsi="Arial"/>
          <w:b/>
        </w:rPr>
        <w:t>FROM</w:t>
      </w:r>
      <w:r w:rsidRPr="00C81805">
        <w:rPr>
          <w:rFonts w:ascii="Arial" w:hAnsi="Arial"/>
        </w:rPr>
        <w:t>:</w:t>
      </w:r>
      <w:r w:rsidR="00893B1C" w:rsidRPr="00C81805">
        <w:rPr>
          <w:rFonts w:ascii="Arial" w:hAnsi="Arial"/>
        </w:rPr>
        <w:tab/>
      </w:r>
      <w:r w:rsidR="00B52929" w:rsidRPr="00C81805">
        <w:rPr>
          <w:rFonts w:ascii="Arial" w:hAnsi="Arial"/>
        </w:rPr>
        <w:t xml:space="preserve">                                                                                              </w:t>
      </w:r>
      <w:proofErr w:type="gramStart"/>
      <w:r w:rsidR="00B52929" w:rsidRPr="00C81805">
        <w:rPr>
          <w:rFonts w:ascii="Arial" w:hAnsi="Arial"/>
        </w:rPr>
        <w:t xml:space="preserve">   </w:t>
      </w:r>
      <w:r w:rsidRPr="00C81805">
        <w:rPr>
          <w:rFonts w:ascii="Arial" w:hAnsi="Arial"/>
        </w:rPr>
        <w:t>(</w:t>
      </w:r>
      <w:proofErr w:type="gramEnd"/>
      <w:r w:rsidRPr="00C81805">
        <w:rPr>
          <w:rFonts w:ascii="Arial" w:hAnsi="Arial"/>
        </w:rPr>
        <w:t xml:space="preserve">the </w:t>
      </w:r>
      <w:r w:rsidR="00893B1C" w:rsidRPr="00C81805">
        <w:rPr>
          <w:rFonts w:ascii="Arial" w:hAnsi="Arial"/>
        </w:rPr>
        <w:t>“</w:t>
      </w:r>
      <w:r w:rsidRPr="00C81805">
        <w:rPr>
          <w:rFonts w:ascii="Arial" w:hAnsi="Arial"/>
        </w:rPr>
        <w:t>Tenderer”)</w:t>
      </w:r>
    </w:p>
    <w:p w14:paraId="1C1C93F9" w14:textId="77777777" w:rsidR="00CD0F34" w:rsidRPr="00C81805" w:rsidRDefault="00CD0F34" w:rsidP="00710764">
      <w:pPr>
        <w:jc w:val="both"/>
        <w:rPr>
          <w:rFonts w:ascii="Arial" w:hAnsi="Arial"/>
        </w:rPr>
      </w:pPr>
    </w:p>
    <w:p w14:paraId="0F658336" w14:textId="77777777" w:rsidR="00CD0F34" w:rsidRPr="00C81805" w:rsidRDefault="00CD0F34" w:rsidP="00710764">
      <w:pPr>
        <w:jc w:val="both"/>
        <w:rPr>
          <w:rFonts w:ascii="Arial" w:hAnsi="Arial"/>
        </w:rPr>
      </w:pPr>
    </w:p>
    <w:p w14:paraId="44677A98" w14:textId="77777777" w:rsidR="00CD0F34" w:rsidRPr="00C81805" w:rsidRDefault="00CD0F34" w:rsidP="00710764">
      <w:pPr>
        <w:jc w:val="both"/>
        <w:rPr>
          <w:rFonts w:ascii="Arial" w:hAnsi="Arial"/>
          <w:b/>
        </w:rPr>
      </w:pPr>
      <w:r w:rsidRPr="00C81805">
        <w:rPr>
          <w:rFonts w:ascii="Arial" w:hAnsi="Arial"/>
          <w:b/>
        </w:rPr>
        <w:t>Whereas:</w:t>
      </w:r>
    </w:p>
    <w:p w14:paraId="50D6FA1A" w14:textId="77777777" w:rsidR="00CD0F34" w:rsidRPr="00C81805" w:rsidRDefault="00CD0F34" w:rsidP="00710764">
      <w:pPr>
        <w:jc w:val="both"/>
        <w:rPr>
          <w:rFonts w:ascii="Arial" w:hAnsi="Arial"/>
        </w:rPr>
      </w:pPr>
    </w:p>
    <w:p w14:paraId="62458BF6" w14:textId="77777777" w:rsidR="00CD0F34" w:rsidRPr="00C81805" w:rsidRDefault="00CD0F34" w:rsidP="00710764">
      <w:pPr>
        <w:numPr>
          <w:ilvl w:val="0"/>
          <w:numId w:val="1"/>
        </w:numPr>
        <w:jc w:val="both"/>
        <w:rPr>
          <w:rFonts w:ascii="Arial" w:hAnsi="Arial"/>
        </w:rPr>
      </w:pPr>
      <w:r w:rsidRPr="00C81805">
        <w:rPr>
          <w:rFonts w:ascii="Arial" w:hAnsi="Arial"/>
        </w:rPr>
        <w:t xml:space="preserve">The </w:t>
      </w:r>
      <w:r w:rsidR="00B52929" w:rsidRPr="00C81805">
        <w:rPr>
          <w:rFonts w:ascii="Arial" w:hAnsi="Arial"/>
        </w:rPr>
        <w:t>Governing Body</w:t>
      </w:r>
      <w:r w:rsidRPr="00C81805">
        <w:rPr>
          <w:rFonts w:ascii="Arial" w:hAnsi="Arial"/>
        </w:rPr>
        <w:t xml:space="preserve"> is conducting a tendering process for the procurement of </w:t>
      </w:r>
      <w:r w:rsidR="00893B1C" w:rsidRPr="00C81805">
        <w:rPr>
          <w:rFonts w:ascii="Arial" w:hAnsi="Arial"/>
        </w:rPr>
        <w:t xml:space="preserve">a contract for the provision of </w:t>
      </w:r>
      <w:r w:rsidR="00893B1C" w:rsidRPr="00C81805">
        <w:rPr>
          <w:rFonts w:ascii="Arial" w:hAnsi="Arial"/>
          <w:highlight w:val="yellow"/>
        </w:rPr>
        <w:t>[</w:t>
      </w:r>
      <w:r w:rsidR="00B52929" w:rsidRPr="00C81805">
        <w:rPr>
          <w:rFonts w:ascii="Arial" w:hAnsi="Arial" w:cs="Arial"/>
          <w:highlight w:val="yellow"/>
        </w:rPr>
        <w:t xml:space="preserve">                                         </w:t>
      </w:r>
      <w:proofErr w:type="gramStart"/>
      <w:r w:rsidR="00B52929" w:rsidRPr="00C81805">
        <w:rPr>
          <w:rFonts w:ascii="Arial" w:hAnsi="Arial" w:cs="Arial"/>
          <w:highlight w:val="yellow"/>
        </w:rPr>
        <w:t xml:space="preserve">  </w:t>
      </w:r>
      <w:r w:rsidR="00893B1C" w:rsidRPr="00C81805">
        <w:rPr>
          <w:rFonts w:ascii="Arial" w:hAnsi="Arial"/>
          <w:highlight w:val="yellow"/>
        </w:rPr>
        <w:t>]</w:t>
      </w:r>
      <w:proofErr w:type="gramEnd"/>
      <w:r w:rsidR="00893B1C" w:rsidRPr="00C81805">
        <w:rPr>
          <w:rFonts w:ascii="Arial" w:hAnsi="Arial"/>
        </w:rPr>
        <w:t xml:space="preserve"> (</w:t>
      </w:r>
      <w:r w:rsidRPr="00C81805">
        <w:rPr>
          <w:rFonts w:ascii="Arial" w:hAnsi="Arial"/>
        </w:rPr>
        <w:t xml:space="preserve">the </w:t>
      </w:r>
      <w:r w:rsidR="00893B1C" w:rsidRPr="00C81805">
        <w:rPr>
          <w:rFonts w:ascii="Arial" w:hAnsi="Arial"/>
        </w:rPr>
        <w:t xml:space="preserve">“Proposed </w:t>
      </w:r>
      <w:r w:rsidRPr="00C81805">
        <w:rPr>
          <w:rFonts w:ascii="Arial" w:hAnsi="Arial"/>
        </w:rPr>
        <w:t>Contract</w:t>
      </w:r>
      <w:r w:rsidR="00893B1C" w:rsidRPr="00C81805">
        <w:rPr>
          <w:rFonts w:ascii="Arial" w:hAnsi="Arial"/>
        </w:rPr>
        <w:t>”</w:t>
      </w:r>
      <w:proofErr w:type="gramStart"/>
      <w:r w:rsidR="00893B1C" w:rsidRPr="00C81805">
        <w:rPr>
          <w:rFonts w:ascii="Arial" w:hAnsi="Arial"/>
        </w:rPr>
        <w:t>)</w:t>
      </w:r>
      <w:r w:rsidRPr="00C81805">
        <w:rPr>
          <w:rFonts w:ascii="Arial" w:hAnsi="Arial"/>
        </w:rPr>
        <w:t>;</w:t>
      </w:r>
      <w:proofErr w:type="gramEnd"/>
    </w:p>
    <w:p w14:paraId="21175860" w14:textId="77777777" w:rsidR="00CD0F34" w:rsidRPr="00C81805" w:rsidRDefault="00CD0F34" w:rsidP="00710764">
      <w:pPr>
        <w:jc w:val="both"/>
        <w:rPr>
          <w:rFonts w:ascii="Arial" w:hAnsi="Arial"/>
        </w:rPr>
      </w:pPr>
    </w:p>
    <w:p w14:paraId="17A625F5" w14:textId="77777777" w:rsidR="00CD0F34" w:rsidRPr="00C81805" w:rsidRDefault="00CD0F34" w:rsidP="00710764">
      <w:pPr>
        <w:numPr>
          <w:ilvl w:val="0"/>
          <w:numId w:val="1"/>
        </w:numPr>
        <w:jc w:val="both"/>
        <w:rPr>
          <w:rFonts w:ascii="Arial" w:hAnsi="Arial"/>
        </w:rPr>
      </w:pPr>
      <w:r w:rsidRPr="00C81805">
        <w:rPr>
          <w:rFonts w:ascii="Arial" w:hAnsi="Arial"/>
        </w:rPr>
        <w:t xml:space="preserve">The </w:t>
      </w:r>
      <w:r w:rsidR="00B52929" w:rsidRPr="00C81805">
        <w:rPr>
          <w:rFonts w:ascii="Arial" w:hAnsi="Arial"/>
        </w:rPr>
        <w:t>Governing Body</w:t>
      </w:r>
      <w:r w:rsidRPr="00C81805">
        <w:rPr>
          <w:rFonts w:ascii="Arial" w:hAnsi="Arial"/>
        </w:rPr>
        <w:t xml:space="preserve"> intends to provide </w:t>
      </w:r>
      <w:r w:rsidR="006150F4" w:rsidRPr="00C81805">
        <w:rPr>
          <w:rFonts w:ascii="Arial" w:hAnsi="Arial"/>
        </w:rPr>
        <w:t xml:space="preserve">and/or has provided </w:t>
      </w:r>
      <w:r w:rsidRPr="00C81805">
        <w:rPr>
          <w:rFonts w:ascii="Arial" w:hAnsi="Arial"/>
        </w:rPr>
        <w:t xml:space="preserve">certain documents and information relating to the </w:t>
      </w:r>
      <w:r w:rsidR="00893B1C" w:rsidRPr="00C81805">
        <w:rPr>
          <w:rFonts w:ascii="Arial" w:hAnsi="Arial"/>
        </w:rPr>
        <w:t xml:space="preserve">Proposed </w:t>
      </w:r>
      <w:r w:rsidRPr="00C81805">
        <w:rPr>
          <w:rFonts w:ascii="Arial" w:hAnsi="Arial"/>
        </w:rPr>
        <w:t xml:space="preserve">Contract </w:t>
      </w:r>
      <w:r w:rsidR="00D329BC" w:rsidRPr="00C81805">
        <w:rPr>
          <w:rFonts w:ascii="Arial" w:hAnsi="Arial"/>
        </w:rPr>
        <w:t xml:space="preserve">(a non-exhaustive list of which is set out in the Schedule hereto) </w:t>
      </w:r>
      <w:r w:rsidRPr="00C81805">
        <w:rPr>
          <w:rFonts w:ascii="Arial" w:hAnsi="Arial"/>
        </w:rPr>
        <w:t xml:space="preserve">(the </w:t>
      </w:r>
      <w:r w:rsidR="00893B1C" w:rsidRPr="00C81805">
        <w:rPr>
          <w:rFonts w:ascii="Arial" w:hAnsi="Arial"/>
        </w:rPr>
        <w:t>“</w:t>
      </w:r>
      <w:r w:rsidRPr="00C81805">
        <w:rPr>
          <w:rFonts w:ascii="Arial" w:hAnsi="Arial"/>
        </w:rPr>
        <w:t xml:space="preserve">Documents”) to the Tenderer </w:t>
      </w:r>
      <w:r w:rsidR="00893B1C" w:rsidRPr="00C81805">
        <w:rPr>
          <w:rFonts w:ascii="Arial" w:hAnsi="Arial"/>
        </w:rPr>
        <w:t xml:space="preserve">so that the Tenderer may </w:t>
      </w:r>
      <w:r w:rsidRPr="00C81805">
        <w:rPr>
          <w:rFonts w:ascii="Arial" w:hAnsi="Arial"/>
        </w:rPr>
        <w:t xml:space="preserve">consider </w:t>
      </w:r>
      <w:r w:rsidR="006150F4" w:rsidRPr="00C81805">
        <w:rPr>
          <w:rFonts w:ascii="Arial" w:hAnsi="Arial"/>
        </w:rPr>
        <w:t>such Documents</w:t>
      </w:r>
      <w:r w:rsidR="00893B1C" w:rsidRPr="00C81805">
        <w:rPr>
          <w:rFonts w:ascii="Arial" w:hAnsi="Arial"/>
        </w:rPr>
        <w:t xml:space="preserve"> in connection with </w:t>
      </w:r>
      <w:r w:rsidRPr="00C81805">
        <w:rPr>
          <w:rFonts w:ascii="Arial" w:hAnsi="Arial"/>
        </w:rPr>
        <w:t xml:space="preserve">the submission of a </w:t>
      </w:r>
      <w:r w:rsidR="00893B1C" w:rsidRPr="00C81805">
        <w:rPr>
          <w:rFonts w:ascii="Arial" w:hAnsi="Arial"/>
        </w:rPr>
        <w:t>t</w:t>
      </w:r>
      <w:r w:rsidRPr="00C81805">
        <w:rPr>
          <w:rFonts w:ascii="Arial" w:hAnsi="Arial"/>
        </w:rPr>
        <w:t>ender</w:t>
      </w:r>
      <w:r w:rsidR="00893B1C" w:rsidRPr="00C81805">
        <w:rPr>
          <w:rFonts w:ascii="Arial" w:hAnsi="Arial"/>
        </w:rPr>
        <w:t xml:space="preserve"> for the Proposed </w:t>
      </w:r>
      <w:proofErr w:type="gramStart"/>
      <w:r w:rsidR="00893B1C" w:rsidRPr="00C81805">
        <w:rPr>
          <w:rFonts w:ascii="Arial" w:hAnsi="Arial"/>
        </w:rPr>
        <w:t>Contract</w:t>
      </w:r>
      <w:r w:rsidRPr="00C81805">
        <w:rPr>
          <w:rFonts w:ascii="Arial" w:hAnsi="Arial"/>
        </w:rPr>
        <w:t>;</w:t>
      </w:r>
      <w:proofErr w:type="gramEnd"/>
    </w:p>
    <w:p w14:paraId="5C0ADBA1" w14:textId="77777777" w:rsidR="00CD0F34" w:rsidRPr="00C81805" w:rsidRDefault="00CD0F34" w:rsidP="00710764">
      <w:pPr>
        <w:jc w:val="both"/>
        <w:rPr>
          <w:rFonts w:ascii="Arial" w:hAnsi="Arial"/>
        </w:rPr>
      </w:pPr>
    </w:p>
    <w:p w14:paraId="27988F19" w14:textId="77777777" w:rsidR="0095026D" w:rsidRPr="00C81805" w:rsidRDefault="00CD0F34" w:rsidP="00710764">
      <w:pPr>
        <w:numPr>
          <w:ilvl w:val="0"/>
          <w:numId w:val="1"/>
        </w:numPr>
        <w:jc w:val="both"/>
        <w:rPr>
          <w:rFonts w:ascii="Arial" w:hAnsi="Arial"/>
        </w:rPr>
      </w:pPr>
      <w:r w:rsidRPr="00C81805">
        <w:rPr>
          <w:rFonts w:ascii="Arial" w:hAnsi="Arial"/>
        </w:rPr>
        <w:t xml:space="preserve">The Documents contain certain confidential information to which the Tenderer </w:t>
      </w:r>
      <w:r w:rsidR="0095026D" w:rsidRPr="00C81805">
        <w:rPr>
          <w:rFonts w:ascii="Arial" w:hAnsi="Arial"/>
        </w:rPr>
        <w:t xml:space="preserve">will </w:t>
      </w:r>
      <w:r w:rsidRPr="00C81805">
        <w:rPr>
          <w:rFonts w:ascii="Arial" w:hAnsi="Arial"/>
        </w:rPr>
        <w:t>have access (“the Confidential Information”</w:t>
      </w:r>
      <w:proofErr w:type="gramStart"/>
      <w:r w:rsidRPr="00C81805">
        <w:rPr>
          <w:rFonts w:ascii="Arial" w:hAnsi="Arial"/>
        </w:rPr>
        <w:t>)</w:t>
      </w:r>
      <w:r w:rsidR="0095026D" w:rsidRPr="00C81805">
        <w:rPr>
          <w:rFonts w:ascii="Arial" w:hAnsi="Arial"/>
        </w:rPr>
        <w:t>;</w:t>
      </w:r>
      <w:proofErr w:type="gramEnd"/>
    </w:p>
    <w:p w14:paraId="22B6833B" w14:textId="77777777" w:rsidR="0095026D" w:rsidRPr="00C81805" w:rsidRDefault="0095026D" w:rsidP="00710764">
      <w:pPr>
        <w:jc w:val="both"/>
        <w:rPr>
          <w:rFonts w:ascii="Arial" w:hAnsi="Arial"/>
        </w:rPr>
      </w:pPr>
    </w:p>
    <w:p w14:paraId="4ED53D68" w14:textId="77777777" w:rsidR="00CD0F34" w:rsidRPr="00C81805" w:rsidRDefault="0095026D" w:rsidP="00710764">
      <w:pPr>
        <w:numPr>
          <w:ilvl w:val="0"/>
          <w:numId w:val="1"/>
        </w:numPr>
        <w:jc w:val="both"/>
        <w:rPr>
          <w:rFonts w:ascii="Arial" w:hAnsi="Arial"/>
        </w:rPr>
      </w:pPr>
      <w:r w:rsidRPr="00C81805">
        <w:rPr>
          <w:rFonts w:ascii="Arial" w:hAnsi="Arial"/>
        </w:rPr>
        <w:t>The Documents are or will be provided to the Tenderer</w:t>
      </w:r>
      <w:r w:rsidR="00E02F02" w:rsidRPr="00C81805">
        <w:rPr>
          <w:rFonts w:ascii="Arial" w:hAnsi="Arial"/>
        </w:rPr>
        <w:t>,</w:t>
      </w:r>
      <w:r w:rsidRPr="00C81805">
        <w:rPr>
          <w:rFonts w:ascii="Arial" w:hAnsi="Arial"/>
        </w:rPr>
        <w:t xml:space="preserve"> </w:t>
      </w:r>
      <w:r w:rsidR="006150F4" w:rsidRPr="00C81805">
        <w:rPr>
          <w:rFonts w:ascii="Arial" w:hAnsi="Arial"/>
        </w:rPr>
        <w:t xml:space="preserve">subject </w:t>
      </w:r>
      <w:r w:rsidR="00E02F02" w:rsidRPr="00C81805">
        <w:rPr>
          <w:rFonts w:ascii="Arial" w:hAnsi="Arial"/>
        </w:rPr>
        <w:t xml:space="preserve">in all respects </w:t>
      </w:r>
      <w:r w:rsidR="006150F4" w:rsidRPr="00C81805">
        <w:rPr>
          <w:rFonts w:ascii="Arial" w:hAnsi="Arial"/>
        </w:rPr>
        <w:t>to the provisions of this Confidentiality Undertaking.</w:t>
      </w:r>
    </w:p>
    <w:p w14:paraId="65A1A9DA" w14:textId="77777777" w:rsidR="00CD0F34" w:rsidRPr="00C81805" w:rsidRDefault="00CD0F34" w:rsidP="00710764">
      <w:pPr>
        <w:jc w:val="both"/>
        <w:rPr>
          <w:rFonts w:ascii="Arial" w:hAnsi="Arial"/>
        </w:rPr>
      </w:pPr>
    </w:p>
    <w:p w14:paraId="05FDFFB1" w14:textId="77777777" w:rsidR="00CD0F34" w:rsidRPr="00C81805" w:rsidRDefault="00E02F02" w:rsidP="00710764">
      <w:pPr>
        <w:numPr>
          <w:ilvl w:val="0"/>
          <w:numId w:val="2"/>
        </w:numPr>
        <w:tabs>
          <w:tab w:val="left" w:pos="540"/>
        </w:tabs>
        <w:jc w:val="both"/>
        <w:rPr>
          <w:rFonts w:ascii="Arial" w:hAnsi="Arial"/>
        </w:rPr>
      </w:pPr>
      <w:r w:rsidRPr="00C81805">
        <w:rPr>
          <w:rFonts w:ascii="Arial" w:hAnsi="Arial"/>
        </w:rPr>
        <w:t>T</w:t>
      </w:r>
      <w:r w:rsidR="00CD0F34" w:rsidRPr="00C81805">
        <w:rPr>
          <w:rFonts w:ascii="Arial" w:hAnsi="Arial"/>
        </w:rPr>
        <w:t xml:space="preserve">he Tenderer </w:t>
      </w:r>
      <w:r w:rsidRPr="00C81805">
        <w:rPr>
          <w:rFonts w:ascii="Arial" w:hAnsi="Arial"/>
        </w:rPr>
        <w:t xml:space="preserve">hereby </w:t>
      </w:r>
      <w:r w:rsidR="00CD0F34" w:rsidRPr="00C81805">
        <w:rPr>
          <w:rFonts w:ascii="Arial" w:hAnsi="Arial"/>
        </w:rPr>
        <w:t>undertake</w:t>
      </w:r>
      <w:r w:rsidRPr="00C81805">
        <w:rPr>
          <w:rFonts w:ascii="Arial" w:hAnsi="Arial"/>
        </w:rPr>
        <w:t>s</w:t>
      </w:r>
      <w:r w:rsidR="00CD0F34" w:rsidRPr="00C81805">
        <w:rPr>
          <w:rFonts w:ascii="Arial" w:hAnsi="Arial"/>
          <w:b/>
        </w:rPr>
        <w:t xml:space="preserve"> </w:t>
      </w:r>
      <w:r w:rsidR="00CD0F34" w:rsidRPr="00C81805">
        <w:rPr>
          <w:rFonts w:ascii="Arial" w:hAnsi="Arial"/>
        </w:rPr>
        <w:t xml:space="preserve">to the </w:t>
      </w:r>
      <w:r w:rsidR="00B52929" w:rsidRPr="00C81805">
        <w:rPr>
          <w:rFonts w:ascii="Arial" w:hAnsi="Arial"/>
        </w:rPr>
        <w:t>Governing Body</w:t>
      </w:r>
      <w:r w:rsidR="00CD0F34" w:rsidRPr="00C81805">
        <w:rPr>
          <w:rFonts w:ascii="Arial" w:hAnsi="Arial"/>
        </w:rPr>
        <w:t xml:space="preserve"> in consideration of </w:t>
      </w:r>
      <w:r w:rsidR="00F45D4D" w:rsidRPr="00C81805">
        <w:rPr>
          <w:rFonts w:ascii="Arial" w:hAnsi="Arial"/>
        </w:rPr>
        <w:t xml:space="preserve">our participation in </w:t>
      </w:r>
      <w:r w:rsidRPr="00C81805">
        <w:rPr>
          <w:rFonts w:ascii="Arial" w:hAnsi="Arial"/>
        </w:rPr>
        <w:t xml:space="preserve">the </w:t>
      </w:r>
      <w:r w:rsidR="00F45D4D" w:rsidRPr="00C81805">
        <w:rPr>
          <w:rFonts w:ascii="Arial" w:hAnsi="Arial"/>
        </w:rPr>
        <w:t xml:space="preserve">tender process </w:t>
      </w:r>
      <w:r w:rsidRPr="00C81805">
        <w:rPr>
          <w:rFonts w:ascii="Arial" w:hAnsi="Arial"/>
        </w:rPr>
        <w:t xml:space="preserve">for the Proposed Contract </w:t>
      </w:r>
      <w:r w:rsidR="00F45D4D" w:rsidRPr="00C81805">
        <w:rPr>
          <w:rFonts w:ascii="Arial" w:hAnsi="Arial"/>
        </w:rPr>
        <w:t xml:space="preserve">and </w:t>
      </w:r>
      <w:r w:rsidR="00CD0F34" w:rsidRPr="00C81805">
        <w:rPr>
          <w:rFonts w:ascii="Arial" w:hAnsi="Arial"/>
        </w:rPr>
        <w:t>the sum of one peppercorn receipt of which is hereby acknowledged that:</w:t>
      </w:r>
    </w:p>
    <w:p w14:paraId="7C46E790" w14:textId="77777777" w:rsidR="00710764" w:rsidRPr="00C81805" w:rsidRDefault="00710764" w:rsidP="00710764">
      <w:pPr>
        <w:tabs>
          <w:tab w:val="left" w:pos="540"/>
        </w:tabs>
        <w:jc w:val="both"/>
        <w:rPr>
          <w:rFonts w:ascii="Arial" w:hAnsi="Arial"/>
        </w:rPr>
      </w:pPr>
    </w:p>
    <w:p w14:paraId="472E7D57" w14:textId="77777777" w:rsidR="00CD0F34" w:rsidRPr="00C81805" w:rsidRDefault="00E02F02" w:rsidP="00710764">
      <w:pPr>
        <w:numPr>
          <w:ilvl w:val="1"/>
          <w:numId w:val="2"/>
        </w:numPr>
        <w:jc w:val="both"/>
        <w:rPr>
          <w:rFonts w:ascii="Arial" w:hAnsi="Arial"/>
        </w:rPr>
      </w:pPr>
      <w:r w:rsidRPr="00C81805">
        <w:rPr>
          <w:rFonts w:ascii="Arial" w:hAnsi="Arial"/>
        </w:rPr>
        <w:t xml:space="preserve">the Tenderer </w:t>
      </w:r>
      <w:r w:rsidR="00CD0F34" w:rsidRPr="00C81805">
        <w:rPr>
          <w:rFonts w:ascii="Arial" w:hAnsi="Arial"/>
        </w:rPr>
        <w:t xml:space="preserve">will hold the Confidential Information in the strictest </w:t>
      </w:r>
      <w:proofErr w:type="gramStart"/>
      <w:r w:rsidR="00CD0F34" w:rsidRPr="00C81805">
        <w:rPr>
          <w:rFonts w:ascii="Arial" w:hAnsi="Arial"/>
        </w:rPr>
        <w:t>confidence</w:t>
      </w:r>
      <w:r w:rsidRPr="00C81805">
        <w:rPr>
          <w:rFonts w:ascii="Arial" w:hAnsi="Arial"/>
        </w:rPr>
        <w:t>;</w:t>
      </w:r>
      <w:proofErr w:type="gramEnd"/>
    </w:p>
    <w:p w14:paraId="5D8B6086" w14:textId="77777777" w:rsidR="00CD0F34" w:rsidRPr="00C81805" w:rsidRDefault="00E02F02" w:rsidP="00710764">
      <w:pPr>
        <w:numPr>
          <w:ilvl w:val="1"/>
          <w:numId w:val="2"/>
        </w:numPr>
        <w:jc w:val="both"/>
        <w:rPr>
          <w:rFonts w:ascii="Arial" w:hAnsi="Arial"/>
        </w:rPr>
      </w:pPr>
      <w:r w:rsidRPr="00C81805">
        <w:rPr>
          <w:rFonts w:ascii="Arial" w:hAnsi="Arial"/>
        </w:rPr>
        <w:t xml:space="preserve">the Tenderer </w:t>
      </w:r>
      <w:r w:rsidR="00CD0F34" w:rsidRPr="00C81805">
        <w:rPr>
          <w:rFonts w:ascii="Arial" w:hAnsi="Arial"/>
        </w:rPr>
        <w:t xml:space="preserve">will use the Confidential Information only for the purpose of preparing a </w:t>
      </w:r>
      <w:r w:rsidR="00D329BC" w:rsidRPr="00C81805">
        <w:rPr>
          <w:rFonts w:ascii="Arial" w:hAnsi="Arial"/>
        </w:rPr>
        <w:t>t</w:t>
      </w:r>
      <w:r w:rsidR="00CD0F34" w:rsidRPr="00C81805">
        <w:rPr>
          <w:rFonts w:ascii="Arial" w:hAnsi="Arial"/>
        </w:rPr>
        <w:t xml:space="preserve">ender for the </w:t>
      </w:r>
      <w:r w:rsidR="00D329BC" w:rsidRPr="00C81805">
        <w:rPr>
          <w:rFonts w:ascii="Arial" w:hAnsi="Arial"/>
        </w:rPr>
        <w:t xml:space="preserve">Proposed </w:t>
      </w:r>
      <w:proofErr w:type="gramStart"/>
      <w:r w:rsidR="00CD0F34" w:rsidRPr="00C81805">
        <w:rPr>
          <w:rFonts w:ascii="Arial" w:hAnsi="Arial"/>
        </w:rPr>
        <w:t>Contract</w:t>
      </w:r>
      <w:r w:rsidRPr="00C81805">
        <w:rPr>
          <w:rFonts w:ascii="Arial" w:hAnsi="Arial"/>
        </w:rPr>
        <w:t>;</w:t>
      </w:r>
      <w:proofErr w:type="gramEnd"/>
    </w:p>
    <w:p w14:paraId="4702E06D" w14:textId="77777777" w:rsidR="00CD0F34" w:rsidRPr="00C81805" w:rsidRDefault="00E02F02" w:rsidP="00710764">
      <w:pPr>
        <w:numPr>
          <w:ilvl w:val="1"/>
          <w:numId w:val="2"/>
        </w:numPr>
        <w:jc w:val="both"/>
        <w:rPr>
          <w:rFonts w:ascii="Arial" w:hAnsi="Arial"/>
        </w:rPr>
      </w:pPr>
      <w:r w:rsidRPr="00C81805">
        <w:rPr>
          <w:rFonts w:ascii="Arial" w:hAnsi="Arial"/>
        </w:rPr>
        <w:t xml:space="preserve">the Tenderer </w:t>
      </w:r>
      <w:r w:rsidR="00CD0F34" w:rsidRPr="00C81805">
        <w:rPr>
          <w:rFonts w:ascii="Arial" w:hAnsi="Arial"/>
        </w:rPr>
        <w:t xml:space="preserve">will not disclose the Confidential Information to any third party (including without limitation to any agent, professional adviser or associated company) or to any employee other than third parties or employees who need to have access to </w:t>
      </w:r>
      <w:r w:rsidR="00D329BC" w:rsidRPr="00C81805">
        <w:rPr>
          <w:rFonts w:ascii="Arial" w:hAnsi="Arial"/>
        </w:rPr>
        <w:t xml:space="preserve">the Confidential Information to </w:t>
      </w:r>
      <w:r w:rsidR="00CD0F34" w:rsidRPr="00C81805">
        <w:rPr>
          <w:rFonts w:ascii="Arial" w:hAnsi="Arial"/>
        </w:rPr>
        <w:t xml:space="preserve">prepare our </w:t>
      </w:r>
      <w:proofErr w:type="gramStart"/>
      <w:r w:rsidR="00CD0F34" w:rsidRPr="00C81805">
        <w:rPr>
          <w:rFonts w:ascii="Arial" w:hAnsi="Arial"/>
        </w:rPr>
        <w:t>Tender</w:t>
      </w:r>
      <w:r w:rsidRPr="00C81805">
        <w:rPr>
          <w:rFonts w:ascii="Arial" w:hAnsi="Arial"/>
        </w:rPr>
        <w:t>;</w:t>
      </w:r>
      <w:proofErr w:type="gramEnd"/>
    </w:p>
    <w:p w14:paraId="54689714" w14:textId="77777777" w:rsidR="00CD0F34" w:rsidRPr="00C81805" w:rsidRDefault="00E02F02" w:rsidP="00710764">
      <w:pPr>
        <w:numPr>
          <w:ilvl w:val="1"/>
          <w:numId w:val="2"/>
        </w:numPr>
        <w:jc w:val="both"/>
        <w:rPr>
          <w:rFonts w:ascii="Arial" w:hAnsi="Arial"/>
        </w:rPr>
      </w:pPr>
      <w:r w:rsidRPr="00C81805">
        <w:rPr>
          <w:rFonts w:ascii="Arial" w:hAnsi="Arial"/>
        </w:rPr>
        <w:t>i</w:t>
      </w:r>
      <w:r w:rsidR="00CD0F34" w:rsidRPr="00C81805">
        <w:rPr>
          <w:rFonts w:ascii="Arial" w:hAnsi="Arial"/>
        </w:rPr>
        <w:t xml:space="preserve">n relation to those third parties or employees who are given access to this Confidential Information, </w:t>
      </w:r>
      <w:r w:rsidRPr="00C81805">
        <w:rPr>
          <w:rFonts w:ascii="Arial" w:hAnsi="Arial"/>
        </w:rPr>
        <w:t xml:space="preserve">the Tenderer </w:t>
      </w:r>
      <w:r w:rsidR="00CD0F34" w:rsidRPr="00C81805">
        <w:rPr>
          <w:rFonts w:ascii="Arial" w:hAnsi="Arial"/>
        </w:rPr>
        <w:t xml:space="preserve">will ensure that they keep the Confidential Information confidential and are bound by </w:t>
      </w:r>
      <w:r w:rsidR="00D329BC" w:rsidRPr="00C81805">
        <w:rPr>
          <w:rFonts w:ascii="Arial" w:hAnsi="Arial"/>
        </w:rPr>
        <w:t xml:space="preserve">a </w:t>
      </w:r>
      <w:r w:rsidR="00CD0F34" w:rsidRPr="00C81805">
        <w:rPr>
          <w:rFonts w:ascii="Arial" w:hAnsi="Arial"/>
        </w:rPr>
        <w:t xml:space="preserve">personal undertaking to the </w:t>
      </w:r>
      <w:r w:rsidR="00B52929" w:rsidRPr="00C81805">
        <w:rPr>
          <w:rFonts w:ascii="Arial" w:hAnsi="Arial"/>
        </w:rPr>
        <w:t>Governing Body</w:t>
      </w:r>
      <w:r w:rsidR="00CD0F34" w:rsidRPr="00C81805">
        <w:rPr>
          <w:rFonts w:ascii="Arial" w:hAnsi="Arial"/>
        </w:rPr>
        <w:t xml:space="preserve"> on the same </w:t>
      </w:r>
      <w:proofErr w:type="gramStart"/>
      <w:r w:rsidR="00CD0F34" w:rsidRPr="00C81805">
        <w:rPr>
          <w:rFonts w:ascii="Arial" w:hAnsi="Arial"/>
        </w:rPr>
        <w:t>terms</w:t>
      </w:r>
      <w:r w:rsidRPr="00C81805">
        <w:rPr>
          <w:rFonts w:ascii="Arial" w:hAnsi="Arial"/>
        </w:rPr>
        <w:t>;</w:t>
      </w:r>
      <w:proofErr w:type="gramEnd"/>
    </w:p>
    <w:p w14:paraId="4B78C02B" w14:textId="77777777" w:rsidR="00CD0F34" w:rsidRPr="00C81805" w:rsidRDefault="00E02F02" w:rsidP="00710764">
      <w:pPr>
        <w:numPr>
          <w:ilvl w:val="1"/>
          <w:numId w:val="2"/>
        </w:numPr>
        <w:jc w:val="both"/>
        <w:rPr>
          <w:rFonts w:ascii="Arial" w:hAnsi="Arial"/>
        </w:rPr>
      </w:pPr>
      <w:r w:rsidRPr="00C81805">
        <w:rPr>
          <w:rFonts w:ascii="Arial" w:hAnsi="Arial"/>
        </w:rPr>
        <w:t xml:space="preserve">the Tenderer </w:t>
      </w:r>
      <w:r w:rsidR="00CD0F34" w:rsidRPr="00C81805">
        <w:rPr>
          <w:rFonts w:ascii="Arial" w:hAnsi="Arial"/>
        </w:rPr>
        <w:t>will not copy or reproduce the Confidential Information in any way</w:t>
      </w:r>
      <w:r w:rsidRPr="00C81805">
        <w:rPr>
          <w:rFonts w:ascii="Arial" w:hAnsi="Arial"/>
        </w:rPr>
        <w:t>; and</w:t>
      </w:r>
    </w:p>
    <w:p w14:paraId="72710CA8" w14:textId="77777777" w:rsidR="00CD0F34" w:rsidRPr="00C81805" w:rsidRDefault="00E02F02" w:rsidP="00710764">
      <w:pPr>
        <w:numPr>
          <w:ilvl w:val="1"/>
          <w:numId w:val="2"/>
        </w:numPr>
        <w:jc w:val="both"/>
        <w:rPr>
          <w:rFonts w:ascii="Arial" w:hAnsi="Arial"/>
        </w:rPr>
      </w:pPr>
      <w:r w:rsidRPr="00C81805">
        <w:rPr>
          <w:rFonts w:ascii="Arial" w:hAnsi="Arial"/>
        </w:rPr>
        <w:t xml:space="preserve">the Tenderer </w:t>
      </w:r>
      <w:r w:rsidR="00CD0F34" w:rsidRPr="00C81805">
        <w:rPr>
          <w:rFonts w:ascii="Arial" w:hAnsi="Arial"/>
        </w:rPr>
        <w:t xml:space="preserve">will not directly or indirectly use the Confidential Information for any reason or divulge it without the </w:t>
      </w:r>
      <w:r w:rsidR="00B52929" w:rsidRPr="00C81805">
        <w:rPr>
          <w:rFonts w:ascii="Arial" w:hAnsi="Arial"/>
        </w:rPr>
        <w:t>Governing Body</w:t>
      </w:r>
      <w:r w:rsidR="00CD0F34" w:rsidRPr="00C81805">
        <w:rPr>
          <w:rFonts w:ascii="Arial" w:hAnsi="Arial"/>
        </w:rPr>
        <w:t>’s prior written consent to any person, firm, company or other organisation save where we can show that the Confidential Information (or the relevant part thereof) has already come into the public domain or we are required to disclose the Confidential Information (or relevant part thereof) by law.</w:t>
      </w:r>
    </w:p>
    <w:p w14:paraId="75FF7D78" w14:textId="77777777" w:rsidR="00CD0F34" w:rsidRPr="00C81805" w:rsidRDefault="00CD0F34" w:rsidP="00710764">
      <w:pPr>
        <w:ind w:left="576"/>
        <w:jc w:val="both"/>
        <w:rPr>
          <w:rFonts w:ascii="Arial" w:hAnsi="Arial"/>
        </w:rPr>
      </w:pPr>
    </w:p>
    <w:p w14:paraId="657D48EC" w14:textId="77777777" w:rsidR="00CD0F34" w:rsidRPr="00C81805" w:rsidRDefault="00E02F02" w:rsidP="00710764">
      <w:pPr>
        <w:numPr>
          <w:ilvl w:val="0"/>
          <w:numId w:val="2"/>
        </w:numPr>
        <w:jc w:val="both"/>
        <w:rPr>
          <w:rFonts w:ascii="Arial" w:hAnsi="Arial"/>
        </w:rPr>
      </w:pPr>
      <w:r w:rsidRPr="00C81805">
        <w:rPr>
          <w:rFonts w:ascii="Arial" w:hAnsi="Arial"/>
        </w:rPr>
        <w:t xml:space="preserve">The Tenderer </w:t>
      </w:r>
      <w:r w:rsidR="00CD0F34" w:rsidRPr="00C81805">
        <w:rPr>
          <w:rFonts w:ascii="Arial" w:hAnsi="Arial"/>
        </w:rPr>
        <w:t>agree</w:t>
      </w:r>
      <w:r w:rsidRPr="00C81805">
        <w:rPr>
          <w:rFonts w:ascii="Arial" w:hAnsi="Arial"/>
        </w:rPr>
        <w:t>s</w:t>
      </w:r>
      <w:r w:rsidR="00CD0F34" w:rsidRPr="00C81805">
        <w:rPr>
          <w:rFonts w:ascii="Arial" w:hAnsi="Arial"/>
        </w:rPr>
        <w:t xml:space="preserve"> that any breach of this undertaking by us or any third party or employee to whom we release Confidential Information may result in legal proceedings being commenced against us including a claim for the recovery of any losses or damages incurred by the </w:t>
      </w:r>
      <w:r w:rsidR="00B52929" w:rsidRPr="00C81805">
        <w:rPr>
          <w:rFonts w:ascii="Arial" w:hAnsi="Arial"/>
        </w:rPr>
        <w:t>Governing Body</w:t>
      </w:r>
      <w:r w:rsidR="00CD0F34" w:rsidRPr="00C81805">
        <w:rPr>
          <w:rFonts w:ascii="Arial" w:hAnsi="Arial"/>
        </w:rPr>
        <w:t xml:space="preserve"> </w:t>
      </w:r>
      <w:proofErr w:type="gramStart"/>
      <w:r w:rsidR="00CD0F34" w:rsidRPr="00C81805">
        <w:rPr>
          <w:rFonts w:ascii="Arial" w:hAnsi="Arial"/>
        </w:rPr>
        <w:t>as a result of</w:t>
      </w:r>
      <w:proofErr w:type="gramEnd"/>
      <w:r w:rsidR="00CD0F34" w:rsidRPr="00C81805">
        <w:rPr>
          <w:rFonts w:ascii="Arial" w:hAnsi="Arial"/>
        </w:rPr>
        <w:t xml:space="preserve"> that breach.  </w:t>
      </w:r>
      <w:r w:rsidRPr="00C81805">
        <w:rPr>
          <w:rFonts w:ascii="Arial" w:hAnsi="Arial"/>
        </w:rPr>
        <w:t>The Tenderer</w:t>
      </w:r>
      <w:r w:rsidR="00CD0F34" w:rsidRPr="00C81805">
        <w:rPr>
          <w:rFonts w:ascii="Arial" w:hAnsi="Arial"/>
        </w:rPr>
        <w:t xml:space="preserve"> </w:t>
      </w:r>
      <w:r w:rsidR="00CD0F34" w:rsidRPr="00C81805">
        <w:rPr>
          <w:rFonts w:ascii="Arial" w:hAnsi="Arial"/>
        </w:rPr>
        <w:lastRenderedPageBreak/>
        <w:t xml:space="preserve">shall in this respect be liable for and shall fully indemnify and keep indemnified the </w:t>
      </w:r>
      <w:r w:rsidR="00B52929" w:rsidRPr="00C81805">
        <w:rPr>
          <w:rFonts w:ascii="Arial" w:hAnsi="Arial"/>
        </w:rPr>
        <w:t>Governing Body</w:t>
      </w:r>
      <w:r w:rsidR="00CD0F34" w:rsidRPr="00C81805">
        <w:rPr>
          <w:rFonts w:ascii="Arial" w:hAnsi="Arial"/>
        </w:rPr>
        <w:t xml:space="preserve"> against all liabilities, damages, costs, losses, claims, demands and proceedings arising from or in connection with any breach of this Confidentiality Undertaking, however arising by us or any third party or employee in connection with the Confidential Information.</w:t>
      </w:r>
    </w:p>
    <w:p w14:paraId="126367F8" w14:textId="77777777" w:rsidR="00CD0F34" w:rsidRPr="00C81805" w:rsidRDefault="00CD0F34" w:rsidP="00710764">
      <w:pPr>
        <w:jc w:val="both"/>
        <w:rPr>
          <w:rFonts w:ascii="Arial" w:hAnsi="Arial"/>
        </w:rPr>
      </w:pPr>
    </w:p>
    <w:p w14:paraId="0A984D98" w14:textId="77777777" w:rsidR="00CD0F34" w:rsidRPr="00C81805" w:rsidRDefault="00E02F02" w:rsidP="00710764">
      <w:pPr>
        <w:numPr>
          <w:ilvl w:val="0"/>
          <w:numId w:val="2"/>
        </w:numPr>
        <w:jc w:val="both"/>
        <w:rPr>
          <w:rFonts w:ascii="Arial" w:hAnsi="Arial"/>
        </w:rPr>
      </w:pPr>
      <w:r w:rsidRPr="00C81805">
        <w:rPr>
          <w:rFonts w:ascii="Arial" w:hAnsi="Arial"/>
        </w:rPr>
        <w:t>The Tenderer</w:t>
      </w:r>
      <w:r w:rsidR="00CD0F34" w:rsidRPr="00C81805">
        <w:rPr>
          <w:rFonts w:ascii="Arial" w:hAnsi="Arial"/>
        </w:rPr>
        <w:t xml:space="preserve"> agree</w:t>
      </w:r>
      <w:r w:rsidRPr="00C81805">
        <w:rPr>
          <w:rFonts w:ascii="Arial" w:hAnsi="Arial"/>
        </w:rPr>
        <w:t>s</w:t>
      </w:r>
      <w:r w:rsidR="00CD0F34" w:rsidRPr="00C81805">
        <w:rPr>
          <w:rFonts w:ascii="Arial" w:hAnsi="Arial"/>
        </w:rPr>
        <w:t xml:space="preserve"> that this Confidentiality Undertaking shall be subject to English </w:t>
      </w:r>
      <w:proofErr w:type="gramStart"/>
      <w:r w:rsidR="00CD0F34" w:rsidRPr="00C81805">
        <w:rPr>
          <w:rFonts w:ascii="Arial" w:hAnsi="Arial"/>
        </w:rPr>
        <w:t>Law</w:t>
      </w:r>
      <w:proofErr w:type="gramEnd"/>
      <w:r w:rsidR="00CD0F34" w:rsidRPr="00C81805">
        <w:rPr>
          <w:rFonts w:ascii="Arial" w:hAnsi="Arial"/>
        </w:rPr>
        <w:t xml:space="preserve"> and we hereby agree to submit to the exclusive jurisdiction of the English Courts.</w:t>
      </w:r>
    </w:p>
    <w:p w14:paraId="0FE5720D" w14:textId="77777777" w:rsidR="00CD0F34" w:rsidRPr="00C81805" w:rsidRDefault="00CD0F34" w:rsidP="00710764">
      <w:pPr>
        <w:jc w:val="both"/>
        <w:rPr>
          <w:rFonts w:ascii="Arial" w:hAnsi="Arial"/>
        </w:rPr>
      </w:pPr>
    </w:p>
    <w:p w14:paraId="7055082E" w14:textId="77777777" w:rsidR="00CD0F34" w:rsidRPr="00C81805" w:rsidRDefault="00CD0F34" w:rsidP="00710764">
      <w:pPr>
        <w:jc w:val="both"/>
        <w:rPr>
          <w:rFonts w:ascii="Arial" w:hAnsi="Arial"/>
        </w:rPr>
      </w:pPr>
    </w:p>
    <w:p w14:paraId="0927B40A" w14:textId="77777777" w:rsidR="00CD0F34" w:rsidRPr="00C81805" w:rsidRDefault="00B52929" w:rsidP="00710764">
      <w:pPr>
        <w:jc w:val="both"/>
        <w:rPr>
          <w:rFonts w:ascii="Arial" w:hAnsi="Arial"/>
        </w:rPr>
      </w:pPr>
      <w:r w:rsidRPr="00C81805">
        <w:rPr>
          <w:rFonts w:ascii="Arial" w:hAnsi="Arial"/>
        </w:rPr>
        <w:t>Dated:</w:t>
      </w:r>
      <w:r w:rsidRPr="00C81805">
        <w:rPr>
          <w:rFonts w:ascii="Arial" w:hAnsi="Arial"/>
        </w:rPr>
        <w:tab/>
      </w:r>
      <w:r w:rsidRPr="00C81805">
        <w:rPr>
          <w:rFonts w:ascii="Arial" w:hAnsi="Arial"/>
        </w:rPr>
        <w:tab/>
      </w:r>
      <w:r w:rsidRPr="00C81805">
        <w:rPr>
          <w:rFonts w:ascii="Arial" w:hAnsi="Arial"/>
        </w:rPr>
        <w:tab/>
      </w:r>
      <w:r w:rsidRPr="00C81805">
        <w:rPr>
          <w:rFonts w:ascii="Arial" w:hAnsi="Arial"/>
        </w:rPr>
        <w:tab/>
      </w:r>
      <w:r w:rsidRPr="00C81805">
        <w:rPr>
          <w:rFonts w:ascii="Arial" w:hAnsi="Arial"/>
        </w:rPr>
        <w:tab/>
      </w:r>
    </w:p>
    <w:p w14:paraId="5332A9B1" w14:textId="77777777" w:rsidR="00CD0F34" w:rsidRPr="00C81805" w:rsidRDefault="00CD0F34" w:rsidP="00710764">
      <w:pPr>
        <w:jc w:val="both"/>
        <w:rPr>
          <w:rFonts w:ascii="Arial" w:hAnsi="Arial"/>
        </w:rPr>
      </w:pPr>
    </w:p>
    <w:p w14:paraId="59A4BEC5" w14:textId="77777777" w:rsidR="00E02F02" w:rsidRPr="00C81805" w:rsidRDefault="00E02F02" w:rsidP="00710764">
      <w:pPr>
        <w:jc w:val="both"/>
        <w:rPr>
          <w:rFonts w:ascii="Arial" w:hAnsi="Arial"/>
        </w:rPr>
      </w:pPr>
    </w:p>
    <w:p w14:paraId="203772BF" w14:textId="77777777" w:rsidR="00D329BC" w:rsidRPr="00C81805" w:rsidRDefault="00D329BC" w:rsidP="00710764">
      <w:pPr>
        <w:jc w:val="both"/>
        <w:rPr>
          <w:rFonts w:ascii="Arial" w:hAnsi="Arial"/>
        </w:rPr>
      </w:pPr>
      <w:r w:rsidRPr="00C81805">
        <w:rPr>
          <w:rFonts w:ascii="Arial" w:hAnsi="Arial"/>
        </w:rPr>
        <w:t>Signed by a person who is duly authorised on behalf of the Tenderer:</w:t>
      </w:r>
    </w:p>
    <w:p w14:paraId="0A39C170" w14:textId="77777777" w:rsidR="00D329BC" w:rsidRPr="00C81805" w:rsidRDefault="00D329BC" w:rsidP="00710764">
      <w:pPr>
        <w:jc w:val="both"/>
        <w:rPr>
          <w:rFonts w:ascii="Arial" w:hAnsi="Arial"/>
        </w:rPr>
      </w:pPr>
    </w:p>
    <w:p w14:paraId="64BE9411" w14:textId="77777777" w:rsidR="00D329BC" w:rsidRPr="00C81805" w:rsidRDefault="00D329BC" w:rsidP="00710764">
      <w:pPr>
        <w:jc w:val="both"/>
        <w:rPr>
          <w:rFonts w:ascii="Arial" w:hAnsi="Arial"/>
        </w:rPr>
      </w:pPr>
    </w:p>
    <w:p w14:paraId="7E433AB8" w14:textId="77777777" w:rsidR="00D329BC" w:rsidRPr="00C81805" w:rsidRDefault="00D329BC" w:rsidP="00710764">
      <w:pPr>
        <w:jc w:val="both"/>
        <w:rPr>
          <w:rFonts w:ascii="Arial" w:hAnsi="Arial"/>
        </w:rPr>
      </w:pPr>
    </w:p>
    <w:p w14:paraId="7430B048" w14:textId="77777777" w:rsidR="00D329BC" w:rsidRPr="00C81805" w:rsidRDefault="00D329BC" w:rsidP="00710764">
      <w:pPr>
        <w:jc w:val="both"/>
        <w:rPr>
          <w:rFonts w:ascii="Arial" w:hAnsi="Arial"/>
        </w:rPr>
      </w:pPr>
      <w:r w:rsidRPr="00C81805">
        <w:rPr>
          <w:rFonts w:ascii="Arial" w:hAnsi="Arial"/>
        </w:rPr>
        <w:t>Full name of signatory:</w:t>
      </w:r>
    </w:p>
    <w:p w14:paraId="0AE7BBB6" w14:textId="77777777" w:rsidR="00D329BC" w:rsidRPr="00C81805" w:rsidRDefault="00D329BC" w:rsidP="00710764">
      <w:pPr>
        <w:jc w:val="both"/>
        <w:rPr>
          <w:rFonts w:ascii="Arial" w:hAnsi="Arial"/>
        </w:rPr>
      </w:pPr>
    </w:p>
    <w:p w14:paraId="7718EAD6" w14:textId="77777777" w:rsidR="00D329BC" w:rsidRPr="00C81805" w:rsidRDefault="00D329BC" w:rsidP="00710764">
      <w:pPr>
        <w:jc w:val="both"/>
        <w:rPr>
          <w:rFonts w:ascii="Arial" w:hAnsi="Arial"/>
        </w:rPr>
      </w:pPr>
    </w:p>
    <w:p w14:paraId="11F61D04" w14:textId="77777777" w:rsidR="00D329BC" w:rsidRPr="00C81805" w:rsidRDefault="00D329BC" w:rsidP="00710764">
      <w:pPr>
        <w:jc w:val="both"/>
        <w:rPr>
          <w:rFonts w:ascii="Arial" w:hAnsi="Arial"/>
        </w:rPr>
      </w:pPr>
      <w:r w:rsidRPr="00C81805">
        <w:rPr>
          <w:rFonts w:ascii="Arial" w:hAnsi="Arial"/>
        </w:rPr>
        <w:t>Position held by signatory:</w:t>
      </w:r>
    </w:p>
    <w:p w14:paraId="29C3CCF0" w14:textId="77777777" w:rsidR="00D329BC" w:rsidRPr="00C81805" w:rsidRDefault="00D329BC" w:rsidP="00710764">
      <w:pPr>
        <w:jc w:val="both"/>
        <w:rPr>
          <w:rFonts w:ascii="Arial" w:hAnsi="Arial"/>
        </w:rPr>
      </w:pPr>
    </w:p>
    <w:p w14:paraId="5799ECA7" w14:textId="77777777" w:rsidR="00D329BC" w:rsidRPr="00C81805" w:rsidRDefault="00D329BC" w:rsidP="00710764">
      <w:pPr>
        <w:jc w:val="both"/>
        <w:rPr>
          <w:rFonts w:ascii="Arial" w:hAnsi="Arial"/>
        </w:rPr>
      </w:pPr>
    </w:p>
    <w:p w14:paraId="471897DD" w14:textId="77777777" w:rsidR="00D329BC" w:rsidRPr="00C81805" w:rsidRDefault="00D329BC" w:rsidP="00710764">
      <w:pPr>
        <w:jc w:val="both"/>
        <w:rPr>
          <w:rFonts w:ascii="Arial" w:hAnsi="Arial"/>
        </w:rPr>
      </w:pPr>
      <w:r w:rsidRPr="00C81805">
        <w:rPr>
          <w:rFonts w:ascii="Arial" w:hAnsi="Arial"/>
        </w:rPr>
        <w:t>Address:</w:t>
      </w:r>
    </w:p>
    <w:p w14:paraId="1586C0EB" w14:textId="77777777" w:rsidR="00D329BC" w:rsidRPr="00C81805" w:rsidRDefault="00D329BC" w:rsidP="00710764">
      <w:pPr>
        <w:jc w:val="both"/>
        <w:rPr>
          <w:rFonts w:ascii="Arial" w:hAnsi="Arial"/>
        </w:rPr>
      </w:pPr>
    </w:p>
    <w:p w14:paraId="6DA3C3B8" w14:textId="77777777" w:rsidR="00D329BC" w:rsidRPr="00C81805" w:rsidRDefault="00D329BC" w:rsidP="00710764">
      <w:pPr>
        <w:jc w:val="both"/>
        <w:rPr>
          <w:rFonts w:ascii="Arial" w:hAnsi="Arial"/>
        </w:rPr>
      </w:pPr>
    </w:p>
    <w:p w14:paraId="3E986D91" w14:textId="77777777" w:rsidR="00CD0F34" w:rsidRPr="00C81805" w:rsidRDefault="00CD0F34" w:rsidP="00710764">
      <w:pPr>
        <w:jc w:val="both"/>
        <w:rPr>
          <w:rFonts w:ascii="Arial" w:hAnsi="Arial"/>
        </w:rPr>
      </w:pPr>
    </w:p>
    <w:p w14:paraId="78B03A1A" w14:textId="77777777" w:rsidR="00CD0F34" w:rsidRPr="00C81805" w:rsidRDefault="00CD0F34" w:rsidP="00710764">
      <w:pPr>
        <w:jc w:val="both"/>
        <w:rPr>
          <w:rFonts w:ascii="Arial" w:hAnsi="Arial"/>
        </w:rPr>
      </w:pPr>
      <w:r w:rsidRPr="00C81805">
        <w:rPr>
          <w:rFonts w:ascii="Arial" w:hAnsi="Arial"/>
        </w:rPr>
        <w:br w:type="page"/>
      </w:r>
    </w:p>
    <w:p w14:paraId="1BB1DCE7" w14:textId="77777777" w:rsidR="00CD0F34" w:rsidRPr="00C81805" w:rsidRDefault="00CD0F34" w:rsidP="00710764">
      <w:pPr>
        <w:jc w:val="both"/>
        <w:rPr>
          <w:rFonts w:ascii="Arial" w:hAnsi="Arial"/>
          <w:b/>
        </w:rPr>
      </w:pPr>
      <w:r w:rsidRPr="00C81805">
        <w:rPr>
          <w:rFonts w:ascii="Arial" w:hAnsi="Arial"/>
          <w:b/>
        </w:rPr>
        <w:lastRenderedPageBreak/>
        <w:t>SCHEDULE</w:t>
      </w:r>
    </w:p>
    <w:p w14:paraId="11743B4D" w14:textId="77777777" w:rsidR="00CD0F34" w:rsidRPr="00C81805" w:rsidRDefault="00CD0F34" w:rsidP="00710764">
      <w:pPr>
        <w:jc w:val="both"/>
        <w:rPr>
          <w:rFonts w:ascii="Arial" w:hAnsi="Arial"/>
          <w:b/>
        </w:rPr>
      </w:pPr>
    </w:p>
    <w:p w14:paraId="3313A0FC" w14:textId="77777777" w:rsidR="00CD0F34" w:rsidRPr="00C81805" w:rsidRDefault="00CD0F34" w:rsidP="00710764">
      <w:pPr>
        <w:pStyle w:val="Heading2"/>
        <w:jc w:val="both"/>
      </w:pPr>
      <w:r w:rsidRPr="00C81805">
        <w:t>CONFIDENTIAL INFORMATION</w:t>
      </w:r>
    </w:p>
    <w:p w14:paraId="1313BD3D" w14:textId="77777777" w:rsidR="00CD0F34" w:rsidRPr="00C81805" w:rsidRDefault="00CD0F34" w:rsidP="00710764">
      <w:pPr>
        <w:jc w:val="both"/>
        <w:rPr>
          <w:rFonts w:ascii="Arial" w:hAnsi="Arial"/>
        </w:rPr>
      </w:pPr>
    </w:p>
    <w:p w14:paraId="774F90E4" w14:textId="77777777" w:rsidR="00CD0F34" w:rsidRPr="00C81805" w:rsidRDefault="00CD0F34" w:rsidP="00710764">
      <w:pPr>
        <w:jc w:val="both"/>
        <w:rPr>
          <w:rFonts w:ascii="Arial" w:hAnsi="Arial"/>
        </w:rPr>
      </w:pPr>
    </w:p>
    <w:p w14:paraId="427682D3" w14:textId="77777777" w:rsidR="00CD0F34" w:rsidRPr="00C81805" w:rsidRDefault="00CD0F34" w:rsidP="00710764">
      <w:pPr>
        <w:jc w:val="both"/>
        <w:rPr>
          <w:rFonts w:ascii="Arial" w:hAnsi="Arial"/>
        </w:rPr>
      </w:pPr>
      <w:r w:rsidRPr="00C81805">
        <w:rPr>
          <w:rFonts w:ascii="Arial" w:hAnsi="Arial"/>
        </w:rPr>
        <w:t>Confidential Information shall include but not be limited to:</w:t>
      </w:r>
    </w:p>
    <w:p w14:paraId="5785A634" w14:textId="77777777" w:rsidR="00CD0F34" w:rsidRPr="00C81805" w:rsidRDefault="00CD0F34" w:rsidP="00710764">
      <w:pPr>
        <w:jc w:val="both"/>
        <w:rPr>
          <w:rFonts w:ascii="Arial" w:hAnsi="Arial"/>
        </w:rPr>
      </w:pPr>
    </w:p>
    <w:p w14:paraId="3D45F2A8" w14:textId="77777777" w:rsidR="00CD0F34" w:rsidRPr="00C81805" w:rsidRDefault="00CD0F34" w:rsidP="00710764">
      <w:pPr>
        <w:jc w:val="both"/>
        <w:rPr>
          <w:rFonts w:ascii="Arial" w:hAnsi="Arial"/>
          <w:iCs/>
        </w:rPr>
      </w:pPr>
      <w:r w:rsidRPr="00C81805">
        <w:rPr>
          <w:rFonts w:ascii="Arial" w:hAnsi="Arial"/>
          <w:iCs/>
          <w:highlight w:val="yellow"/>
        </w:rPr>
        <w:t>[amend as appropriate</w:t>
      </w:r>
      <w:r w:rsidRPr="00C81805">
        <w:rPr>
          <w:rFonts w:ascii="Arial" w:hAnsi="Arial"/>
          <w:iCs/>
        </w:rPr>
        <w:t>]</w:t>
      </w:r>
    </w:p>
    <w:p w14:paraId="3F7AE1BC" w14:textId="77777777" w:rsidR="00CD0F34" w:rsidRPr="00C81805" w:rsidRDefault="00CD0F34" w:rsidP="00710764">
      <w:pPr>
        <w:jc w:val="both"/>
        <w:rPr>
          <w:rFonts w:ascii="Arial" w:hAnsi="Arial"/>
          <w:iCs/>
        </w:rPr>
      </w:pPr>
    </w:p>
    <w:p w14:paraId="6832C6CE" w14:textId="5531FEC5" w:rsidR="00CD0F34" w:rsidRPr="00C81805" w:rsidRDefault="00CD0F34" w:rsidP="00710764">
      <w:pPr>
        <w:numPr>
          <w:ilvl w:val="3"/>
          <w:numId w:val="2"/>
        </w:numPr>
        <w:tabs>
          <w:tab w:val="clear" w:pos="1440"/>
          <w:tab w:val="num" w:pos="720"/>
        </w:tabs>
        <w:ind w:left="720" w:hanging="720"/>
        <w:jc w:val="both"/>
        <w:rPr>
          <w:rFonts w:ascii="Arial" w:hAnsi="Arial"/>
          <w:iCs/>
        </w:rPr>
      </w:pPr>
      <w:r w:rsidRPr="00C81805">
        <w:rPr>
          <w:rFonts w:ascii="Arial" w:hAnsi="Arial"/>
          <w:iCs/>
        </w:rPr>
        <w:t xml:space="preserve">The Tender Documents including without limitation the Instructions to Tenderers (ITT), the Conditions of Contract, the </w:t>
      </w:r>
      <w:r w:rsidR="00C81805">
        <w:rPr>
          <w:rFonts w:ascii="Arial" w:hAnsi="Arial"/>
          <w:iCs/>
        </w:rPr>
        <w:t>Specification</w:t>
      </w:r>
      <w:r w:rsidRPr="00C81805">
        <w:rPr>
          <w:rFonts w:ascii="Arial" w:hAnsi="Arial"/>
          <w:iCs/>
        </w:rPr>
        <w:t xml:space="preserve">, the </w:t>
      </w:r>
      <w:r w:rsidR="00C81805">
        <w:rPr>
          <w:rFonts w:ascii="Arial" w:hAnsi="Arial"/>
          <w:iCs/>
        </w:rPr>
        <w:t>Suppliers’ Proposal</w:t>
      </w:r>
      <w:r w:rsidRPr="00C81805">
        <w:rPr>
          <w:rFonts w:ascii="Arial" w:hAnsi="Arial"/>
          <w:iCs/>
        </w:rPr>
        <w:t xml:space="preserve">, any amendments or additions to the Tender Documents, any replies to any queries from Tenderers circulated by the </w:t>
      </w:r>
      <w:r w:rsidR="00B52929" w:rsidRPr="00C81805">
        <w:rPr>
          <w:rFonts w:ascii="Arial" w:hAnsi="Arial"/>
          <w:iCs/>
        </w:rPr>
        <w:t>Governing Body</w:t>
      </w:r>
      <w:r w:rsidRPr="00C81805">
        <w:rPr>
          <w:rFonts w:ascii="Arial" w:hAnsi="Arial"/>
          <w:iCs/>
        </w:rPr>
        <w:t xml:space="preserve"> during the Tender Period, </w:t>
      </w:r>
      <w:r w:rsidRPr="00C81805">
        <w:rPr>
          <w:rFonts w:ascii="Arial" w:hAnsi="Arial"/>
          <w:iCs/>
          <w:highlight w:val="yellow"/>
        </w:rPr>
        <w:t>[any other specific documents should be listed]</w:t>
      </w:r>
      <w:r w:rsidRPr="00C81805">
        <w:rPr>
          <w:rFonts w:ascii="Arial" w:hAnsi="Arial"/>
          <w:iCs/>
        </w:rPr>
        <w:t xml:space="preserve"> and any other documentation released by the </w:t>
      </w:r>
      <w:r w:rsidR="00B52929" w:rsidRPr="00C81805">
        <w:rPr>
          <w:rFonts w:ascii="Arial" w:hAnsi="Arial"/>
          <w:iCs/>
        </w:rPr>
        <w:t>Governing Body</w:t>
      </w:r>
      <w:r w:rsidRPr="00C81805">
        <w:rPr>
          <w:rFonts w:ascii="Arial" w:hAnsi="Arial"/>
          <w:iCs/>
        </w:rPr>
        <w:t xml:space="preserve"> before the Contract is awarded.</w:t>
      </w:r>
    </w:p>
    <w:p w14:paraId="7F01C10C" w14:textId="77777777" w:rsidR="00CD0F34" w:rsidRPr="00C81805" w:rsidRDefault="00CD0F34" w:rsidP="00710764">
      <w:pPr>
        <w:tabs>
          <w:tab w:val="num" w:pos="720"/>
        </w:tabs>
        <w:ind w:left="720" w:hanging="720"/>
        <w:jc w:val="both"/>
        <w:rPr>
          <w:rFonts w:ascii="Arial" w:hAnsi="Arial"/>
          <w:iCs/>
        </w:rPr>
      </w:pPr>
    </w:p>
    <w:p w14:paraId="0157DF00" w14:textId="77777777" w:rsidR="00CD0F34" w:rsidRPr="00C81805" w:rsidRDefault="00CD0F34" w:rsidP="00710764">
      <w:pPr>
        <w:numPr>
          <w:ilvl w:val="3"/>
          <w:numId w:val="2"/>
        </w:numPr>
        <w:tabs>
          <w:tab w:val="clear" w:pos="1440"/>
          <w:tab w:val="num" w:pos="720"/>
        </w:tabs>
        <w:ind w:left="720" w:hanging="720"/>
        <w:jc w:val="both"/>
        <w:rPr>
          <w:rFonts w:ascii="Arial" w:hAnsi="Arial"/>
          <w:iCs/>
        </w:rPr>
      </w:pPr>
      <w:r w:rsidRPr="00C81805">
        <w:rPr>
          <w:rFonts w:ascii="Arial" w:hAnsi="Arial"/>
          <w:iCs/>
        </w:rPr>
        <w:t xml:space="preserve">Details of any discussions with the </w:t>
      </w:r>
      <w:r w:rsidR="00B52929" w:rsidRPr="00C81805">
        <w:rPr>
          <w:rFonts w:ascii="Arial" w:hAnsi="Arial"/>
          <w:iCs/>
        </w:rPr>
        <w:t>Governing Body</w:t>
      </w:r>
      <w:r w:rsidRPr="00C81805">
        <w:rPr>
          <w:rFonts w:ascii="Arial" w:hAnsi="Arial"/>
          <w:iCs/>
        </w:rPr>
        <w:t xml:space="preserve">, its </w:t>
      </w:r>
      <w:r w:rsidR="00B52929" w:rsidRPr="00C81805">
        <w:rPr>
          <w:rFonts w:ascii="Arial" w:hAnsi="Arial"/>
          <w:iCs/>
        </w:rPr>
        <w:t>members</w:t>
      </w:r>
      <w:r w:rsidRPr="00C81805">
        <w:rPr>
          <w:rFonts w:ascii="Arial" w:hAnsi="Arial"/>
          <w:iCs/>
        </w:rPr>
        <w:t xml:space="preserve"> or advisers in connection with the Tender Documents and any information that might be obtained by the Tenderer through observation at meetings, interviews, presentations, site reference visits or as the </w:t>
      </w:r>
      <w:r w:rsidR="00B52929" w:rsidRPr="00C81805">
        <w:rPr>
          <w:rFonts w:ascii="Arial" w:hAnsi="Arial"/>
          <w:iCs/>
        </w:rPr>
        <w:t>Governing Body</w:t>
      </w:r>
      <w:r w:rsidRPr="00C81805">
        <w:rPr>
          <w:rFonts w:ascii="Arial" w:hAnsi="Arial"/>
          <w:iCs/>
        </w:rPr>
        <w:t xml:space="preserve">, its </w:t>
      </w:r>
      <w:r w:rsidR="00B52929" w:rsidRPr="00C81805">
        <w:rPr>
          <w:rFonts w:ascii="Arial" w:hAnsi="Arial"/>
          <w:iCs/>
        </w:rPr>
        <w:t>members</w:t>
      </w:r>
      <w:r w:rsidRPr="00C81805">
        <w:rPr>
          <w:rFonts w:ascii="Arial" w:hAnsi="Arial"/>
          <w:iCs/>
        </w:rPr>
        <w:t xml:space="preserve"> or advisers may provide to me whether orally or in a written, electronic, physical or visual form regarding the Tender, the Tender Documents, the </w:t>
      </w:r>
      <w:r w:rsidR="00B52929" w:rsidRPr="00C81805">
        <w:rPr>
          <w:rFonts w:ascii="Arial" w:hAnsi="Arial"/>
          <w:iCs/>
        </w:rPr>
        <w:t xml:space="preserve">Services </w:t>
      </w:r>
      <w:r w:rsidRPr="00C81805">
        <w:rPr>
          <w:rFonts w:ascii="Arial" w:hAnsi="Arial"/>
          <w:iCs/>
        </w:rPr>
        <w:t>or the Contract.</w:t>
      </w:r>
    </w:p>
    <w:sectPr w:rsidR="00CD0F34" w:rsidRPr="00C81805" w:rsidSect="00710764">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D2E88" w14:textId="77777777" w:rsidR="00401E36" w:rsidRDefault="00401E36">
      <w:r>
        <w:separator/>
      </w:r>
    </w:p>
  </w:endnote>
  <w:endnote w:type="continuationSeparator" w:id="0">
    <w:p w14:paraId="6915E660" w14:textId="77777777" w:rsidR="00401E36" w:rsidRDefault="0040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8683A" w14:textId="77777777" w:rsidR="00B52929" w:rsidRPr="00710764" w:rsidRDefault="00B52929">
    <w:pPr>
      <w:pStyle w:val="Footer"/>
      <w:rPr>
        <w:rFonts w:ascii="Arial" w:hAnsi="Arial" w:cs="Arial"/>
        <w:sz w:val="16"/>
        <w:szCs w:val="16"/>
      </w:rPr>
    </w:pPr>
    <w:r w:rsidRPr="00710764">
      <w:rPr>
        <w:rFonts w:ascii="Arial" w:hAnsi="Arial" w:cs="Arial"/>
        <w:sz w:val="16"/>
        <w:szCs w:val="16"/>
      </w:rPr>
      <w:t>Confidentiality Undertaking</w:t>
    </w:r>
  </w:p>
  <w:p w14:paraId="05935756" w14:textId="77777777" w:rsidR="00B52929" w:rsidRPr="00710764" w:rsidRDefault="00B52929">
    <w:pPr>
      <w:pStyle w:val="Footer"/>
      <w:rPr>
        <w:rFonts w:ascii="Arial" w:hAnsi="Arial" w:cs="Arial"/>
        <w:sz w:val="16"/>
        <w:szCs w:val="16"/>
      </w:rPr>
    </w:pPr>
    <w:r w:rsidRPr="00710764">
      <w:rPr>
        <w:rFonts w:ascii="Arial" w:hAnsi="Arial" w:cs="Arial"/>
        <w:sz w:val="16"/>
        <w:szCs w:val="16"/>
      </w:rPr>
      <w:t>Contracts team, Legal Services</w:t>
    </w:r>
  </w:p>
  <w:p w14:paraId="008A1EB1" w14:textId="712BA900" w:rsidR="00B52929" w:rsidRPr="00710764" w:rsidRDefault="00C81805">
    <w:pPr>
      <w:pStyle w:val="Footer"/>
      <w:rPr>
        <w:rFonts w:ascii="Arial" w:hAnsi="Arial" w:cs="Arial"/>
        <w:sz w:val="16"/>
        <w:szCs w:val="16"/>
      </w:rPr>
    </w:pPr>
    <w:r>
      <w:rPr>
        <w:rFonts w:ascii="Arial" w:hAnsi="Arial" w:cs="Arial"/>
        <w:sz w:val="16"/>
        <w:szCs w:val="16"/>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7AC19" w14:textId="77777777" w:rsidR="00401E36" w:rsidRDefault="00401E36">
      <w:r>
        <w:separator/>
      </w:r>
    </w:p>
  </w:footnote>
  <w:footnote w:type="continuationSeparator" w:id="0">
    <w:p w14:paraId="73CE2AC8" w14:textId="77777777" w:rsidR="00401E36" w:rsidRDefault="00401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7B5A"/>
    <w:multiLevelType w:val="hybridMultilevel"/>
    <w:tmpl w:val="EBD26B3C"/>
    <w:lvl w:ilvl="0" w:tplc="A5F8C6F4">
      <w:start w:val="1"/>
      <w:numFmt w:val="upperLetter"/>
      <w:lvlText w:val="%1)"/>
      <w:lvlJc w:val="left"/>
      <w:pPr>
        <w:tabs>
          <w:tab w:val="num" w:pos="576"/>
        </w:tabs>
        <w:ind w:left="576" w:hanging="576"/>
      </w:pPr>
      <w:rPr>
        <w:rFonts w:hint="default"/>
        <w:sz w:val="22"/>
      </w:rPr>
    </w:lvl>
    <w:lvl w:ilvl="1" w:tplc="082E2DA8" w:tentative="1">
      <w:start w:val="1"/>
      <w:numFmt w:val="lowerLetter"/>
      <w:lvlText w:val="%2."/>
      <w:lvlJc w:val="left"/>
      <w:pPr>
        <w:tabs>
          <w:tab w:val="num" w:pos="1440"/>
        </w:tabs>
        <w:ind w:left="1440" w:hanging="360"/>
      </w:pPr>
    </w:lvl>
    <w:lvl w:ilvl="2" w:tplc="DA5C83F4" w:tentative="1">
      <w:start w:val="1"/>
      <w:numFmt w:val="lowerRoman"/>
      <w:lvlText w:val="%3."/>
      <w:lvlJc w:val="right"/>
      <w:pPr>
        <w:tabs>
          <w:tab w:val="num" w:pos="2160"/>
        </w:tabs>
        <w:ind w:left="2160" w:hanging="180"/>
      </w:pPr>
    </w:lvl>
    <w:lvl w:ilvl="3" w:tplc="AB0A2CC8" w:tentative="1">
      <w:start w:val="1"/>
      <w:numFmt w:val="decimal"/>
      <w:lvlText w:val="%4."/>
      <w:lvlJc w:val="left"/>
      <w:pPr>
        <w:tabs>
          <w:tab w:val="num" w:pos="2880"/>
        </w:tabs>
        <w:ind w:left="2880" w:hanging="360"/>
      </w:pPr>
    </w:lvl>
    <w:lvl w:ilvl="4" w:tplc="48425D76" w:tentative="1">
      <w:start w:val="1"/>
      <w:numFmt w:val="lowerLetter"/>
      <w:lvlText w:val="%5."/>
      <w:lvlJc w:val="left"/>
      <w:pPr>
        <w:tabs>
          <w:tab w:val="num" w:pos="3600"/>
        </w:tabs>
        <w:ind w:left="3600" w:hanging="360"/>
      </w:pPr>
    </w:lvl>
    <w:lvl w:ilvl="5" w:tplc="05501064" w:tentative="1">
      <w:start w:val="1"/>
      <w:numFmt w:val="lowerRoman"/>
      <w:lvlText w:val="%6."/>
      <w:lvlJc w:val="right"/>
      <w:pPr>
        <w:tabs>
          <w:tab w:val="num" w:pos="4320"/>
        </w:tabs>
        <w:ind w:left="4320" w:hanging="180"/>
      </w:pPr>
    </w:lvl>
    <w:lvl w:ilvl="6" w:tplc="4C164FD2" w:tentative="1">
      <w:start w:val="1"/>
      <w:numFmt w:val="decimal"/>
      <w:lvlText w:val="%7."/>
      <w:lvlJc w:val="left"/>
      <w:pPr>
        <w:tabs>
          <w:tab w:val="num" w:pos="5040"/>
        </w:tabs>
        <w:ind w:left="5040" w:hanging="360"/>
      </w:pPr>
    </w:lvl>
    <w:lvl w:ilvl="7" w:tplc="A672E572" w:tentative="1">
      <w:start w:val="1"/>
      <w:numFmt w:val="lowerLetter"/>
      <w:lvlText w:val="%8."/>
      <w:lvlJc w:val="left"/>
      <w:pPr>
        <w:tabs>
          <w:tab w:val="num" w:pos="5760"/>
        </w:tabs>
        <w:ind w:left="5760" w:hanging="360"/>
      </w:pPr>
    </w:lvl>
    <w:lvl w:ilvl="8" w:tplc="FAAE6910" w:tentative="1">
      <w:start w:val="1"/>
      <w:numFmt w:val="lowerRoman"/>
      <w:lvlText w:val="%9."/>
      <w:lvlJc w:val="right"/>
      <w:pPr>
        <w:tabs>
          <w:tab w:val="num" w:pos="6480"/>
        </w:tabs>
        <w:ind w:left="6480" w:hanging="180"/>
      </w:pPr>
    </w:lvl>
  </w:abstractNum>
  <w:abstractNum w:abstractNumId="1" w15:restartNumberingAfterBreak="0">
    <w:nsid w:val="79295B0F"/>
    <w:multiLevelType w:val="multilevel"/>
    <w:tmpl w:val="A36296DC"/>
    <w:lvl w:ilvl="0">
      <w:start w:val="1"/>
      <w:numFmt w:val="decimal"/>
      <w:lvlText w:val="%1."/>
      <w:lvlJc w:val="left"/>
      <w:pPr>
        <w:tabs>
          <w:tab w:val="num" w:pos="576"/>
        </w:tabs>
        <w:ind w:left="576" w:hanging="576"/>
      </w:pPr>
      <w:rPr>
        <w:rFonts w:hint="default"/>
      </w:rPr>
    </w:lvl>
    <w:lvl w:ilvl="1">
      <w:start w:val="1"/>
      <w:numFmt w:val="lowerLetter"/>
      <w:lvlText w:val="(%2)"/>
      <w:lvlJc w:val="left"/>
      <w:pPr>
        <w:tabs>
          <w:tab w:val="num" w:pos="1296"/>
        </w:tabs>
        <w:ind w:left="1296"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00242495">
    <w:abstractNumId w:val="0"/>
  </w:num>
  <w:num w:numId="2" w16cid:durableId="1223324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9PQmPbT0wbrKo3Nx9beM+smc6V5JGRw7rSKyAd6WQRmoqlvI4+tnuclPYibzaXpa"/>
  </w:docVars>
  <w:rsids>
    <w:rsidRoot w:val="00D30EE7"/>
    <w:rsid w:val="000472EB"/>
    <w:rsid w:val="000E43DC"/>
    <w:rsid w:val="00345354"/>
    <w:rsid w:val="003E651E"/>
    <w:rsid w:val="00401E36"/>
    <w:rsid w:val="005832CA"/>
    <w:rsid w:val="005A27EB"/>
    <w:rsid w:val="006017BA"/>
    <w:rsid w:val="006150F4"/>
    <w:rsid w:val="00642613"/>
    <w:rsid w:val="00710764"/>
    <w:rsid w:val="0077032B"/>
    <w:rsid w:val="00787BAE"/>
    <w:rsid w:val="00891859"/>
    <w:rsid w:val="00893B1C"/>
    <w:rsid w:val="0095026D"/>
    <w:rsid w:val="009779EE"/>
    <w:rsid w:val="00B52929"/>
    <w:rsid w:val="00BD6A27"/>
    <w:rsid w:val="00C76C2B"/>
    <w:rsid w:val="00C81805"/>
    <w:rsid w:val="00CD0F34"/>
    <w:rsid w:val="00D30EE7"/>
    <w:rsid w:val="00D329BC"/>
    <w:rsid w:val="00D91EB2"/>
    <w:rsid w:val="00DD2A16"/>
    <w:rsid w:val="00E02F02"/>
    <w:rsid w:val="00ED4261"/>
    <w:rsid w:val="00F45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4A0A67"/>
  <w15:chartTrackingRefBased/>
  <w15:docId w15:val="{B34767A0-F846-4CE5-925A-FE22A9CA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2613"/>
    <w:rPr>
      <w:rFonts w:ascii="Tahoma" w:hAnsi="Tahoma" w:cs="Tahoma"/>
      <w:sz w:val="16"/>
      <w:szCs w:val="16"/>
    </w:rPr>
  </w:style>
  <w:style w:type="paragraph" w:styleId="FootnoteText">
    <w:name w:val="footnote text"/>
    <w:basedOn w:val="Normal"/>
    <w:semiHidden/>
    <w:rsid w:val="00E02F02"/>
    <w:rPr>
      <w:sz w:val="20"/>
      <w:szCs w:val="20"/>
    </w:rPr>
  </w:style>
  <w:style w:type="character" w:styleId="FootnoteReference">
    <w:name w:val="footnote reference"/>
    <w:basedOn w:val="DefaultParagraphFont"/>
    <w:semiHidden/>
    <w:rsid w:val="00E02F02"/>
    <w:rPr>
      <w:vertAlign w:val="superscript"/>
    </w:rPr>
  </w:style>
  <w:style w:type="paragraph" w:styleId="Header">
    <w:name w:val="header"/>
    <w:basedOn w:val="Normal"/>
    <w:rsid w:val="00710764"/>
    <w:pPr>
      <w:tabs>
        <w:tab w:val="center" w:pos="4153"/>
        <w:tab w:val="right" w:pos="8306"/>
      </w:tabs>
    </w:pPr>
  </w:style>
  <w:style w:type="paragraph" w:styleId="Footer">
    <w:name w:val="footer"/>
    <w:basedOn w:val="Normal"/>
    <w:rsid w:val="00710764"/>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699</Words>
  <Characters>3936</Characters>
  <Application>Microsoft Office Word</Application>
  <DocSecurity>0</DocSecurity>
  <Lines>106</Lines>
  <Paragraphs>33</Paragraphs>
  <ScaleCrop>false</ScaleCrop>
  <HeadingPairs>
    <vt:vector size="2" baseType="variant">
      <vt:variant>
        <vt:lpstr>Title</vt:lpstr>
      </vt:variant>
      <vt:variant>
        <vt:i4>1</vt:i4>
      </vt:variant>
    </vt:vector>
  </HeadingPairs>
  <TitlesOfParts>
    <vt:vector size="1" baseType="lpstr">
      <vt:lpstr>CONFIDENTIALITY UNDERTAKING</vt:lpstr>
    </vt:vector>
  </TitlesOfParts>
  <Company>Sharpe Pritchard</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UNDERTAKING</dc:title>
  <dc:subject/>
  <dc:creator>JCrees</dc:creator>
  <cp:keywords/>
  <dc:description/>
  <cp:lastModifiedBy>Micklewright, Mary</cp:lastModifiedBy>
  <cp:revision>4</cp:revision>
  <cp:lastPrinted>2005-01-28T14:44:00Z</cp:lastPrinted>
  <dcterms:created xsi:type="dcterms:W3CDTF">2025-05-12T09:42:00Z</dcterms:created>
  <dcterms:modified xsi:type="dcterms:W3CDTF">2025-05-12T10:52:00Z</dcterms:modified>
</cp:coreProperties>
</file>