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1800"/>
        <w:gridCol w:w="2185"/>
        <w:gridCol w:w="3827"/>
      </w:tblGrid>
      <w:tr w:rsidR="003564D8" w:rsidRPr="003564D8" w:rsidTr="00F3276F">
        <w:trPr>
          <w:cantSplit/>
        </w:trPr>
        <w:tc>
          <w:tcPr>
            <w:tcW w:w="1260" w:type="dxa"/>
          </w:tcPr>
          <w:p w:rsidR="003564D8" w:rsidRPr="003564D8" w:rsidRDefault="003564D8" w:rsidP="003564D8">
            <w:pPr>
              <w:widowControl w:val="0"/>
              <w:spacing w:after="0" w:line="240" w:lineRule="auto"/>
              <w:ind w:right="-7"/>
              <w:jc w:val="both"/>
              <w:rPr>
                <w:rFonts w:ascii="Arial" w:eastAsia="Times New Roman" w:hAnsi="Arial" w:cs="Arial"/>
                <w:b/>
                <w:snapToGrid w:val="0"/>
              </w:rPr>
            </w:pPr>
            <w:bookmarkStart w:id="0" w:name="_GoBack"/>
            <w:bookmarkEnd w:id="0"/>
            <w:r w:rsidRPr="003564D8">
              <w:rPr>
                <w:rFonts w:ascii="Arial" w:eastAsia="Times New Roman" w:hAnsi="Arial" w:cs="Arial"/>
                <w:b/>
                <w:snapToGrid w:val="0"/>
              </w:rPr>
              <w:t xml:space="preserve">Item No. </w:t>
            </w:r>
          </w:p>
          <w:p w:rsidR="003564D8" w:rsidRPr="003564D8" w:rsidRDefault="003564D8" w:rsidP="003564D8">
            <w:pPr>
              <w:widowControl w:val="0"/>
              <w:spacing w:after="0" w:line="240" w:lineRule="auto"/>
              <w:ind w:right="-7"/>
              <w:jc w:val="both"/>
              <w:rPr>
                <w:rFonts w:ascii="Arial" w:eastAsia="Times New Roman" w:hAnsi="Arial" w:cs="Arial"/>
                <w:b/>
                <w:snapToGrid w:val="0"/>
              </w:rPr>
            </w:pPr>
          </w:p>
          <w:p w:rsidR="003564D8" w:rsidRPr="003564D8" w:rsidRDefault="003564D8" w:rsidP="003564D8">
            <w:pPr>
              <w:widowControl w:val="0"/>
              <w:spacing w:after="0" w:line="240" w:lineRule="auto"/>
              <w:ind w:right="-7"/>
              <w:jc w:val="both"/>
              <w:rPr>
                <w:rFonts w:ascii="Arial" w:eastAsia="Times New Roman" w:hAnsi="Arial" w:cs="Arial"/>
                <w:b/>
                <w:snapToGrid w:val="0"/>
              </w:rPr>
            </w:pPr>
          </w:p>
        </w:tc>
        <w:tc>
          <w:tcPr>
            <w:tcW w:w="1800" w:type="dxa"/>
          </w:tcPr>
          <w:p w:rsidR="003564D8" w:rsidRPr="003564D8" w:rsidRDefault="003564D8" w:rsidP="003564D8">
            <w:pPr>
              <w:keepNext/>
              <w:widowControl w:val="0"/>
              <w:spacing w:after="0" w:line="240" w:lineRule="auto"/>
              <w:ind w:right="-7"/>
              <w:jc w:val="both"/>
              <w:outlineLvl w:val="3"/>
              <w:rPr>
                <w:rFonts w:ascii="Arial" w:eastAsia="Times New Roman" w:hAnsi="Arial" w:cs="Arial"/>
                <w:b/>
                <w:bCs/>
                <w:snapToGrid w:val="0"/>
              </w:rPr>
            </w:pPr>
            <w:r w:rsidRPr="003564D8">
              <w:rPr>
                <w:rFonts w:ascii="Arial" w:eastAsia="Times New Roman" w:hAnsi="Arial" w:cs="Arial"/>
                <w:b/>
                <w:bCs/>
                <w:snapToGrid w:val="0"/>
              </w:rPr>
              <w:t>Classification</w:t>
            </w:r>
          </w:p>
          <w:p w:rsidR="003564D8" w:rsidRPr="003564D8" w:rsidRDefault="003564D8" w:rsidP="003564D8">
            <w:pPr>
              <w:spacing w:after="0" w:line="240" w:lineRule="auto"/>
              <w:ind w:right="-7"/>
              <w:jc w:val="both"/>
              <w:rPr>
                <w:rFonts w:ascii="Arial" w:eastAsia="Times New Roman" w:hAnsi="Arial" w:cs="Arial"/>
              </w:rPr>
            </w:pPr>
            <w:r w:rsidRPr="003564D8">
              <w:rPr>
                <w:rFonts w:ascii="Arial" w:eastAsia="Times New Roman" w:hAnsi="Arial" w:cs="Arial"/>
                <w:snapToGrid w:val="0"/>
              </w:rPr>
              <w:t>Open</w:t>
            </w:r>
          </w:p>
        </w:tc>
        <w:tc>
          <w:tcPr>
            <w:tcW w:w="2185" w:type="dxa"/>
          </w:tcPr>
          <w:p w:rsidR="003564D8" w:rsidRPr="00F3276F" w:rsidRDefault="003564D8" w:rsidP="003564D8">
            <w:pPr>
              <w:keepNext/>
              <w:widowControl w:val="0"/>
              <w:spacing w:after="0" w:line="240" w:lineRule="auto"/>
              <w:ind w:right="-7"/>
              <w:jc w:val="both"/>
              <w:outlineLvl w:val="3"/>
              <w:rPr>
                <w:rFonts w:ascii="Arial" w:eastAsia="Times New Roman" w:hAnsi="Arial" w:cs="Arial"/>
                <w:b/>
                <w:bCs/>
                <w:snapToGrid w:val="0"/>
              </w:rPr>
            </w:pPr>
            <w:r w:rsidRPr="00F3276F">
              <w:rPr>
                <w:rFonts w:ascii="Arial" w:eastAsia="Times New Roman" w:hAnsi="Arial" w:cs="Arial"/>
                <w:b/>
                <w:bCs/>
                <w:snapToGrid w:val="0"/>
              </w:rPr>
              <w:t>Date:</w:t>
            </w:r>
          </w:p>
          <w:p w:rsidR="003564D8" w:rsidRPr="00F3276F" w:rsidRDefault="007C4DCD" w:rsidP="003564D8">
            <w:pPr>
              <w:spacing w:after="0" w:line="240" w:lineRule="auto"/>
              <w:rPr>
                <w:rFonts w:ascii="Arial" w:eastAsia="Times New Roman" w:hAnsi="Arial" w:cs="Times New Roman"/>
              </w:rPr>
            </w:pPr>
            <w:r w:rsidRPr="00F3276F">
              <w:rPr>
                <w:rFonts w:ascii="Arial" w:eastAsia="Times New Roman" w:hAnsi="Arial" w:cs="Times New Roman"/>
              </w:rPr>
              <w:t xml:space="preserve">21 </w:t>
            </w:r>
            <w:r w:rsidR="00EB366E" w:rsidRPr="00F3276F">
              <w:rPr>
                <w:rFonts w:ascii="Arial" w:eastAsia="Times New Roman" w:hAnsi="Arial" w:cs="Times New Roman"/>
              </w:rPr>
              <w:t xml:space="preserve">August </w:t>
            </w:r>
            <w:r w:rsidR="003564D8" w:rsidRPr="00F3276F">
              <w:rPr>
                <w:rFonts w:ascii="Arial" w:eastAsia="Times New Roman" w:hAnsi="Arial" w:cs="Times New Roman"/>
              </w:rPr>
              <w:t>2017</w:t>
            </w:r>
          </w:p>
        </w:tc>
        <w:tc>
          <w:tcPr>
            <w:tcW w:w="3827" w:type="dxa"/>
          </w:tcPr>
          <w:p w:rsidR="003564D8" w:rsidRPr="003E2303" w:rsidRDefault="003564D8" w:rsidP="00560742">
            <w:pPr>
              <w:pStyle w:val="Heading4"/>
              <w:ind w:right="-7"/>
              <w:jc w:val="both"/>
              <w:rPr>
                <w:sz w:val="22"/>
                <w:szCs w:val="22"/>
              </w:rPr>
            </w:pPr>
            <w:r w:rsidRPr="003E2303">
              <w:rPr>
                <w:sz w:val="22"/>
                <w:szCs w:val="22"/>
              </w:rPr>
              <w:t>Meeting Name:</w:t>
            </w:r>
          </w:p>
          <w:p w:rsidR="003564D8" w:rsidRPr="003E2303" w:rsidRDefault="003564D8" w:rsidP="00674E97">
            <w:pPr>
              <w:ind w:right="-7"/>
              <w:jc w:val="both"/>
              <w:rPr>
                <w:rFonts w:ascii="Arial" w:hAnsi="Arial" w:cs="Arial"/>
              </w:rPr>
            </w:pPr>
            <w:r w:rsidRPr="001C075F">
              <w:rPr>
                <w:rFonts w:ascii="Arial" w:hAnsi="Arial" w:cs="Arial"/>
                <w:bCs/>
                <w:iCs/>
              </w:rPr>
              <w:t xml:space="preserve">Cabinet Member for </w:t>
            </w:r>
            <w:r w:rsidR="00674E97" w:rsidRPr="001C075F">
              <w:rPr>
                <w:rFonts w:ascii="Arial" w:hAnsi="Arial" w:cs="Arial"/>
                <w:bCs/>
                <w:iCs/>
              </w:rPr>
              <w:t xml:space="preserve">Business, Culture and </w:t>
            </w:r>
            <w:r w:rsidR="007C4DCD">
              <w:rPr>
                <w:rFonts w:ascii="Arial" w:hAnsi="Arial" w:cs="Arial"/>
                <w:bCs/>
                <w:iCs/>
              </w:rPr>
              <w:t xml:space="preserve">Social </w:t>
            </w:r>
            <w:r w:rsidR="00674E97" w:rsidRPr="001C075F">
              <w:rPr>
                <w:rFonts w:ascii="Arial" w:hAnsi="Arial" w:cs="Arial"/>
                <w:bCs/>
                <w:iCs/>
              </w:rPr>
              <w:t>Regeneration</w:t>
            </w:r>
            <w:r>
              <w:rPr>
                <w:rFonts w:ascii="Arial" w:hAnsi="Arial" w:cs="Arial"/>
                <w:bCs/>
                <w:iCs/>
              </w:rPr>
              <w:t xml:space="preserve"> </w:t>
            </w:r>
          </w:p>
        </w:tc>
      </w:tr>
      <w:tr w:rsidR="003564D8" w:rsidRPr="003564D8" w:rsidTr="00560742">
        <w:trPr>
          <w:cantSplit/>
        </w:trPr>
        <w:tc>
          <w:tcPr>
            <w:tcW w:w="3060" w:type="dxa"/>
            <w:gridSpan w:val="2"/>
          </w:tcPr>
          <w:p w:rsidR="003564D8" w:rsidRPr="003564D8" w:rsidRDefault="003564D8" w:rsidP="003564D8">
            <w:pPr>
              <w:widowControl w:val="0"/>
              <w:spacing w:after="0" w:line="240" w:lineRule="auto"/>
              <w:ind w:right="-7"/>
              <w:jc w:val="both"/>
              <w:rPr>
                <w:rFonts w:ascii="Arial" w:eastAsia="Times New Roman" w:hAnsi="Arial" w:cs="Arial"/>
                <w:b/>
                <w:snapToGrid w:val="0"/>
              </w:rPr>
            </w:pPr>
            <w:r w:rsidRPr="003564D8">
              <w:rPr>
                <w:rFonts w:ascii="Arial" w:eastAsia="Times New Roman" w:hAnsi="Arial" w:cs="Arial"/>
                <w:b/>
                <w:snapToGrid w:val="0"/>
              </w:rPr>
              <w:t>Report title:</w:t>
            </w:r>
          </w:p>
          <w:p w:rsidR="003564D8" w:rsidRPr="003564D8" w:rsidRDefault="003564D8" w:rsidP="003564D8">
            <w:pPr>
              <w:widowControl w:val="0"/>
              <w:spacing w:after="0" w:line="240" w:lineRule="auto"/>
              <w:ind w:right="-7"/>
              <w:jc w:val="both"/>
              <w:rPr>
                <w:rFonts w:ascii="Arial" w:eastAsia="Times New Roman" w:hAnsi="Arial" w:cs="Arial"/>
                <w:b/>
                <w:snapToGrid w:val="0"/>
              </w:rPr>
            </w:pPr>
          </w:p>
        </w:tc>
        <w:tc>
          <w:tcPr>
            <w:tcW w:w="6012" w:type="dxa"/>
            <w:gridSpan w:val="2"/>
          </w:tcPr>
          <w:p w:rsidR="007C4DCD" w:rsidRDefault="003564D8" w:rsidP="003564D8">
            <w:pPr>
              <w:widowControl w:val="0"/>
              <w:spacing w:after="0" w:line="240" w:lineRule="auto"/>
              <w:ind w:right="-7"/>
              <w:jc w:val="both"/>
              <w:rPr>
                <w:rFonts w:ascii="Arial" w:eastAsia="Times New Roman" w:hAnsi="Arial" w:cs="Arial"/>
                <w:iCs/>
                <w:snapToGrid w:val="0"/>
              </w:rPr>
            </w:pPr>
            <w:r w:rsidRPr="003564D8">
              <w:rPr>
                <w:rFonts w:ascii="Arial" w:eastAsia="Times New Roman" w:hAnsi="Arial" w:cs="Arial"/>
                <w:iCs/>
                <w:snapToGrid w:val="0"/>
              </w:rPr>
              <w:t>Supply Chain</w:t>
            </w:r>
            <w:r w:rsidRPr="003564D8">
              <w:rPr>
                <w:rFonts w:ascii="Arial" w:eastAsia="Times New Roman" w:hAnsi="Arial" w:cs="Times New Roman"/>
                <w:b/>
                <w:snapToGrid w:val="0"/>
                <w:szCs w:val="20"/>
              </w:rPr>
              <w:t xml:space="preserve"> </w:t>
            </w:r>
            <w:r w:rsidRPr="003564D8">
              <w:rPr>
                <w:rFonts w:ascii="Arial" w:eastAsia="Times New Roman" w:hAnsi="Arial" w:cs="Arial"/>
                <w:iCs/>
                <w:snapToGrid w:val="0"/>
              </w:rPr>
              <w:t>Adult learning fees and charges for the period August 2017 to July 2018</w:t>
            </w:r>
          </w:p>
          <w:p w:rsidR="003564D8" w:rsidRPr="003564D8" w:rsidRDefault="003564D8" w:rsidP="003564D8">
            <w:pPr>
              <w:widowControl w:val="0"/>
              <w:spacing w:after="0" w:line="240" w:lineRule="auto"/>
              <w:ind w:right="-7"/>
              <w:jc w:val="both"/>
              <w:rPr>
                <w:rFonts w:ascii="Arial" w:eastAsia="Times New Roman" w:hAnsi="Arial" w:cs="Arial"/>
                <w:iCs/>
                <w:snapToGrid w:val="0"/>
              </w:rPr>
            </w:pPr>
          </w:p>
        </w:tc>
      </w:tr>
      <w:tr w:rsidR="003564D8" w:rsidRPr="003564D8" w:rsidTr="00560742">
        <w:trPr>
          <w:cantSplit/>
        </w:trPr>
        <w:tc>
          <w:tcPr>
            <w:tcW w:w="3060" w:type="dxa"/>
            <w:gridSpan w:val="2"/>
          </w:tcPr>
          <w:p w:rsidR="003564D8" w:rsidRPr="003564D8" w:rsidRDefault="003564D8" w:rsidP="003564D8">
            <w:pPr>
              <w:widowControl w:val="0"/>
              <w:spacing w:after="0" w:line="240" w:lineRule="auto"/>
              <w:ind w:right="-7"/>
              <w:rPr>
                <w:rFonts w:ascii="Arial" w:eastAsia="Times New Roman" w:hAnsi="Arial" w:cs="Arial"/>
                <w:b/>
                <w:snapToGrid w:val="0"/>
              </w:rPr>
            </w:pPr>
            <w:r w:rsidRPr="003564D8">
              <w:rPr>
                <w:rFonts w:ascii="Arial" w:eastAsia="Times New Roman" w:hAnsi="Arial" w:cs="Arial"/>
                <w:b/>
                <w:snapToGrid w:val="0"/>
              </w:rPr>
              <w:t>Ward(s) or groups affected:</w:t>
            </w:r>
          </w:p>
          <w:p w:rsidR="003564D8" w:rsidRPr="003564D8" w:rsidRDefault="003564D8" w:rsidP="003564D8">
            <w:pPr>
              <w:widowControl w:val="0"/>
              <w:spacing w:after="0" w:line="240" w:lineRule="auto"/>
              <w:ind w:right="-7"/>
              <w:jc w:val="both"/>
              <w:rPr>
                <w:rFonts w:ascii="Arial" w:eastAsia="Times New Roman" w:hAnsi="Arial" w:cs="Arial"/>
                <w:b/>
                <w:snapToGrid w:val="0"/>
              </w:rPr>
            </w:pPr>
          </w:p>
        </w:tc>
        <w:tc>
          <w:tcPr>
            <w:tcW w:w="6012" w:type="dxa"/>
            <w:gridSpan w:val="2"/>
          </w:tcPr>
          <w:p w:rsidR="003564D8" w:rsidRPr="003564D8" w:rsidRDefault="003564D8" w:rsidP="003564D8">
            <w:pPr>
              <w:widowControl w:val="0"/>
              <w:spacing w:after="0" w:line="240" w:lineRule="auto"/>
              <w:ind w:right="-7"/>
              <w:jc w:val="both"/>
              <w:rPr>
                <w:rFonts w:ascii="Arial" w:eastAsia="Times New Roman" w:hAnsi="Arial" w:cs="Arial"/>
                <w:snapToGrid w:val="0"/>
              </w:rPr>
            </w:pPr>
            <w:r w:rsidRPr="003564D8">
              <w:rPr>
                <w:rFonts w:ascii="Arial" w:eastAsia="Times New Roman" w:hAnsi="Arial" w:cs="Arial"/>
                <w:snapToGrid w:val="0"/>
              </w:rPr>
              <w:t>All</w:t>
            </w:r>
          </w:p>
        </w:tc>
      </w:tr>
      <w:tr w:rsidR="003564D8" w:rsidRPr="003564D8" w:rsidTr="00560742">
        <w:trPr>
          <w:cantSplit/>
        </w:trPr>
        <w:tc>
          <w:tcPr>
            <w:tcW w:w="3060" w:type="dxa"/>
            <w:gridSpan w:val="2"/>
          </w:tcPr>
          <w:p w:rsidR="003564D8" w:rsidRPr="003564D8" w:rsidRDefault="003564D8" w:rsidP="003564D8">
            <w:pPr>
              <w:widowControl w:val="0"/>
              <w:spacing w:after="0" w:line="240" w:lineRule="auto"/>
              <w:ind w:right="-7"/>
              <w:jc w:val="both"/>
              <w:rPr>
                <w:rFonts w:ascii="Arial" w:eastAsia="Times New Roman" w:hAnsi="Arial" w:cs="Arial"/>
                <w:b/>
                <w:snapToGrid w:val="0"/>
              </w:rPr>
            </w:pPr>
            <w:r w:rsidRPr="003564D8">
              <w:rPr>
                <w:rFonts w:ascii="Arial" w:eastAsia="Times New Roman" w:hAnsi="Arial" w:cs="Arial"/>
                <w:b/>
                <w:snapToGrid w:val="0"/>
              </w:rPr>
              <w:t>From:</w:t>
            </w:r>
          </w:p>
          <w:p w:rsidR="003564D8" w:rsidRPr="003564D8" w:rsidRDefault="003564D8" w:rsidP="003564D8">
            <w:pPr>
              <w:widowControl w:val="0"/>
              <w:spacing w:after="0" w:line="240" w:lineRule="auto"/>
              <w:ind w:right="-7"/>
              <w:jc w:val="both"/>
              <w:rPr>
                <w:rFonts w:ascii="Arial" w:eastAsia="Times New Roman" w:hAnsi="Arial" w:cs="Arial"/>
                <w:b/>
                <w:snapToGrid w:val="0"/>
              </w:rPr>
            </w:pPr>
          </w:p>
        </w:tc>
        <w:tc>
          <w:tcPr>
            <w:tcW w:w="6012" w:type="dxa"/>
            <w:gridSpan w:val="2"/>
          </w:tcPr>
          <w:p w:rsidR="003564D8" w:rsidRDefault="003564D8" w:rsidP="003564D8">
            <w:pPr>
              <w:widowControl w:val="0"/>
              <w:spacing w:after="0" w:line="240" w:lineRule="auto"/>
              <w:ind w:right="-7"/>
              <w:jc w:val="both"/>
              <w:rPr>
                <w:rFonts w:ascii="Arial" w:eastAsia="Times New Roman" w:hAnsi="Arial" w:cs="Arial"/>
                <w:snapToGrid w:val="0"/>
              </w:rPr>
            </w:pPr>
            <w:r w:rsidRPr="003564D8">
              <w:rPr>
                <w:rFonts w:ascii="Arial" w:eastAsia="Times New Roman" w:hAnsi="Arial" w:cs="Arial"/>
                <w:snapToGrid w:val="0"/>
              </w:rPr>
              <w:t>Lead Officer, Secondary &amp; Further Education, Employment &amp; Inclusion</w:t>
            </w:r>
          </w:p>
          <w:p w:rsidR="007C4DCD" w:rsidRPr="003564D8" w:rsidRDefault="007C4DCD" w:rsidP="003564D8">
            <w:pPr>
              <w:widowControl w:val="0"/>
              <w:spacing w:after="0" w:line="240" w:lineRule="auto"/>
              <w:ind w:right="-7"/>
              <w:jc w:val="both"/>
              <w:rPr>
                <w:rFonts w:ascii="Arial" w:eastAsia="Times New Roman" w:hAnsi="Arial" w:cs="Arial"/>
                <w:snapToGrid w:val="0"/>
              </w:rPr>
            </w:pPr>
          </w:p>
        </w:tc>
      </w:tr>
    </w:tbl>
    <w:p w:rsidR="0091615A" w:rsidRDefault="00FA5DD0" w:rsidP="00F3276F">
      <w:pPr>
        <w:spacing w:after="0" w:line="240" w:lineRule="auto"/>
        <w:rPr>
          <w:rFonts w:ascii="Arial" w:hAnsi="Arial" w:cs="Arial"/>
        </w:rPr>
      </w:pPr>
    </w:p>
    <w:p w:rsidR="00145CFF" w:rsidRPr="00F3276F" w:rsidRDefault="00145CFF" w:rsidP="00F3276F">
      <w:pPr>
        <w:spacing w:after="0" w:line="240" w:lineRule="auto"/>
        <w:rPr>
          <w:rFonts w:ascii="Arial" w:hAnsi="Arial" w:cs="Arial"/>
        </w:rPr>
      </w:pPr>
    </w:p>
    <w:p w:rsidR="003564D8" w:rsidRDefault="003564D8" w:rsidP="003564D8">
      <w:pPr>
        <w:keepNext/>
        <w:tabs>
          <w:tab w:val="left" w:pos="-720"/>
          <w:tab w:val="left" w:pos="0"/>
        </w:tabs>
        <w:suppressAutoHyphens/>
        <w:spacing w:after="0" w:line="240" w:lineRule="auto"/>
        <w:ind w:right="-7"/>
        <w:jc w:val="both"/>
        <w:outlineLvl w:val="0"/>
        <w:rPr>
          <w:rFonts w:ascii="Arial" w:eastAsia="Times New Roman" w:hAnsi="Arial" w:cs="Arial"/>
          <w:b/>
          <w:spacing w:val="-3"/>
        </w:rPr>
      </w:pPr>
      <w:r w:rsidRPr="003564D8">
        <w:rPr>
          <w:rFonts w:ascii="Arial" w:eastAsia="Times New Roman" w:hAnsi="Arial" w:cs="Arial"/>
          <w:b/>
          <w:spacing w:val="-3"/>
        </w:rPr>
        <w:t>RECOMMENDATIONS</w:t>
      </w:r>
    </w:p>
    <w:p w:rsidR="003564D8" w:rsidRDefault="003564D8" w:rsidP="003564D8">
      <w:pPr>
        <w:keepNext/>
        <w:tabs>
          <w:tab w:val="left" w:pos="-720"/>
          <w:tab w:val="left" w:pos="0"/>
        </w:tabs>
        <w:suppressAutoHyphens/>
        <w:spacing w:after="0" w:line="240" w:lineRule="auto"/>
        <w:ind w:right="-7"/>
        <w:jc w:val="both"/>
        <w:outlineLvl w:val="0"/>
        <w:rPr>
          <w:rFonts w:ascii="Arial" w:eastAsia="Times New Roman" w:hAnsi="Arial" w:cs="Arial"/>
          <w:b/>
          <w:spacing w:val="-3"/>
        </w:rPr>
      </w:pPr>
    </w:p>
    <w:p w:rsidR="003564D8" w:rsidRDefault="003564D8" w:rsidP="00F3276F">
      <w:pPr>
        <w:pStyle w:val="ListParagraph"/>
        <w:keepNext/>
        <w:numPr>
          <w:ilvl w:val="0"/>
          <w:numId w:val="1"/>
        </w:numPr>
        <w:tabs>
          <w:tab w:val="left" w:pos="-720"/>
          <w:tab w:val="left" w:pos="0"/>
        </w:tabs>
        <w:suppressAutoHyphens/>
        <w:spacing w:after="0" w:line="240" w:lineRule="auto"/>
        <w:ind w:left="567" w:hanging="567"/>
        <w:jc w:val="both"/>
        <w:outlineLvl w:val="0"/>
        <w:rPr>
          <w:rFonts w:ascii="Arial" w:eastAsia="Times New Roman" w:hAnsi="Arial" w:cs="Arial"/>
          <w:spacing w:val="-3"/>
        </w:rPr>
      </w:pPr>
      <w:r w:rsidRPr="003564D8">
        <w:rPr>
          <w:rFonts w:ascii="Arial" w:eastAsia="Times New Roman" w:hAnsi="Arial" w:cs="Arial"/>
          <w:spacing w:val="-3"/>
        </w:rPr>
        <w:t xml:space="preserve">That the </w:t>
      </w:r>
      <w:r>
        <w:rPr>
          <w:rFonts w:ascii="Arial" w:eastAsia="Times New Roman" w:hAnsi="Arial" w:cs="Arial"/>
          <w:spacing w:val="-3"/>
        </w:rPr>
        <w:t>C</w:t>
      </w:r>
      <w:r w:rsidRPr="003E2303">
        <w:rPr>
          <w:rFonts w:ascii="Arial" w:hAnsi="Arial" w:cs="Arial"/>
          <w:snapToGrid w:val="0"/>
        </w:rPr>
        <w:t xml:space="preserve">abinet Member </w:t>
      </w:r>
      <w:r>
        <w:rPr>
          <w:rFonts w:ascii="Arial" w:hAnsi="Arial" w:cs="Arial"/>
          <w:snapToGrid w:val="0"/>
        </w:rPr>
        <w:t xml:space="preserve">for </w:t>
      </w:r>
      <w:r w:rsidR="00B87ACB" w:rsidRPr="001C075F">
        <w:rPr>
          <w:rFonts w:ascii="Arial" w:hAnsi="Arial" w:cs="Arial"/>
          <w:bCs/>
          <w:iCs/>
        </w:rPr>
        <w:t xml:space="preserve">Business, Culture and </w:t>
      </w:r>
      <w:r w:rsidR="007C4DCD">
        <w:rPr>
          <w:rFonts w:ascii="Arial" w:hAnsi="Arial" w:cs="Arial"/>
          <w:bCs/>
          <w:iCs/>
        </w:rPr>
        <w:t xml:space="preserve">Social </w:t>
      </w:r>
      <w:r w:rsidR="00B87ACB" w:rsidRPr="001C075F">
        <w:rPr>
          <w:rFonts w:ascii="Arial" w:hAnsi="Arial" w:cs="Arial"/>
          <w:bCs/>
          <w:iCs/>
        </w:rPr>
        <w:t>Regeneration</w:t>
      </w:r>
      <w:r w:rsidR="00B87ACB">
        <w:rPr>
          <w:rFonts w:ascii="Arial" w:hAnsi="Arial" w:cs="Arial"/>
          <w:bCs/>
          <w:iCs/>
        </w:rPr>
        <w:t xml:space="preserve"> </w:t>
      </w:r>
      <w:r w:rsidRPr="003564D8">
        <w:rPr>
          <w:rFonts w:ascii="Arial" w:eastAsia="Times New Roman" w:hAnsi="Arial" w:cs="Arial"/>
          <w:spacing w:val="-3"/>
        </w:rPr>
        <w:t xml:space="preserve">approves the retention of the supply chain fees and charges for the academic year 2017/18 at the same level as for academic year 2016/17. </w:t>
      </w:r>
    </w:p>
    <w:p w:rsidR="003564D8" w:rsidRPr="003564D8" w:rsidRDefault="003564D8" w:rsidP="003564D8">
      <w:pPr>
        <w:pStyle w:val="ListParagraph"/>
        <w:keepNext/>
        <w:tabs>
          <w:tab w:val="left" w:pos="-720"/>
          <w:tab w:val="left" w:pos="0"/>
        </w:tabs>
        <w:suppressAutoHyphens/>
        <w:spacing w:after="0" w:line="240" w:lineRule="auto"/>
        <w:ind w:right="-7"/>
        <w:jc w:val="both"/>
        <w:outlineLvl w:val="0"/>
        <w:rPr>
          <w:rFonts w:ascii="Arial" w:eastAsia="Times New Roman" w:hAnsi="Arial" w:cs="Arial"/>
          <w:spacing w:val="-3"/>
        </w:rPr>
      </w:pPr>
    </w:p>
    <w:p w:rsidR="003564D8" w:rsidRDefault="003564D8" w:rsidP="00F3276F">
      <w:pPr>
        <w:widowControl w:val="0"/>
        <w:numPr>
          <w:ilvl w:val="0"/>
          <w:numId w:val="1"/>
        </w:numPr>
        <w:spacing w:after="0" w:line="240" w:lineRule="auto"/>
        <w:ind w:left="567" w:hanging="567"/>
        <w:jc w:val="both"/>
        <w:rPr>
          <w:rFonts w:ascii="Arial" w:hAnsi="Arial" w:cs="Arial"/>
          <w:snapToGrid w:val="0"/>
        </w:rPr>
      </w:pPr>
      <w:r>
        <w:rPr>
          <w:rFonts w:ascii="Arial" w:hAnsi="Arial" w:cs="Arial"/>
          <w:snapToGrid w:val="0"/>
        </w:rPr>
        <w:t xml:space="preserve">That </w:t>
      </w:r>
      <w:r w:rsidRPr="00560742">
        <w:rPr>
          <w:rFonts w:ascii="Arial" w:hAnsi="Arial" w:cs="Arial"/>
          <w:snapToGrid w:val="0"/>
        </w:rPr>
        <w:t xml:space="preserve">the </w:t>
      </w:r>
      <w:r w:rsidR="007C4DCD">
        <w:rPr>
          <w:rFonts w:ascii="Arial" w:eastAsia="Times New Roman" w:hAnsi="Arial" w:cs="Arial"/>
          <w:spacing w:val="-3"/>
        </w:rPr>
        <w:t>C</w:t>
      </w:r>
      <w:r w:rsidR="007C4DCD" w:rsidRPr="003E2303">
        <w:rPr>
          <w:rFonts w:ascii="Arial" w:hAnsi="Arial" w:cs="Arial"/>
          <w:snapToGrid w:val="0"/>
        </w:rPr>
        <w:t xml:space="preserve">abinet Member </w:t>
      </w:r>
      <w:r w:rsidR="007C4DCD">
        <w:rPr>
          <w:rFonts w:ascii="Arial" w:hAnsi="Arial" w:cs="Arial"/>
          <w:snapToGrid w:val="0"/>
        </w:rPr>
        <w:t xml:space="preserve">for </w:t>
      </w:r>
      <w:r w:rsidR="007C4DCD" w:rsidRPr="001C075F">
        <w:rPr>
          <w:rFonts w:ascii="Arial" w:hAnsi="Arial" w:cs="Arial"/>
          <w:bCs/>
          <w:iCs/>
        </w:rPr>
        <w:t xml:space="preserve">Business, Culture and </w:t>
      </w:r>
      <w:r w:rsidR="007C4DCD">
        <w:rPr>
          <w:rFonts w:ascii="Arial" w:hAnsi="Arial" w:cs="Arial"/>
          <w:bCs/>
          <w:iCs/>
        </w:rPr>
        <w:t xml:space="preserve">Social </w:t>
      </w:r>
      <w:r w:rsidR="007C4DCD" w:rsidRPr="001C075F">
        <w:rPr>
          <w:rFonts w:ascii="Arial" w:hAnsi="Arial" w:cs="Arial"/>
          <w:bCs/>
          <w:iCs/>
        </w:rPr>
        <w:t>Regeneration</w:t>
      </w:r>
      <w:r w:rsidRPr="00560742">
        <w:rPr>
          <w:rFonts w:ascii="Arial" w:hAnsi="Arial" w:cs="Arial"/>
          <w:snapToGrid w:val="0"/>
        </w:rPr>
        <w:t xml:space="preserve"> notes that the i</w:t>
      </w:r>
      <w:r>
        <w:rPr>
          <w:rFonts w:ascii="Arial" w:hAnsi="Arial" w:cs="Arial"/>
          <w:snapToGrid w:val="0"/>
        </w:rPr>
        <w:t xml:space="preserve">mplementation </w:t>
      </w:r>
      <w:r w:rsidRPr="00560742">
        <w:rPr>
          <w:rFonts w:ascii="Arial" w:hAnsi="Arial" w:cs="Arial"/>
          <w:snapToGrid w:val="0"/>
        </w:rPr>
        <w:t xml:space="preserve">date for </w:t>
      </w:r>
      <w:r>
        <w:rPr>
          <w:rFonts w:ascii="Arial" w:hAnsi="Arial" w:cs="Arial"/>
          <w:snapToGrid w:val="0"/>
        </w:rPr>
        <w:t>the recommendation</w:t>
      </w:r>
      <w:r w:rsidRPr="00560742">
        <w:rPr>
          <w:rFonts w:ascii="Arial" w:hAnsi="Arial" w:cs="Arial"/>
          <w:snapToGrid w:val="0"/>
        </w:rPr>
        <w:t xml:space="preserve"> is 1 August 201</w:t>
      </w:r>
      <w:r>
        <w:rPr>
          <w:rFonts w:ascii="Arial" w:hAnsi="Arial" w:cs="Arial"/>
          <w:snapToGrid w:val="0"/>
        </w:rPr>
        <w:t>7</w:t>
      </w:r>
      <w:r w:rsidRPr="00560742">
        <w:rPr>
          <w:rFonts w:ascii="Arial" w:hAnsi="Arial" w:cs="Arial"/>
          <w:snapToGrid w:val="0"/>
        </w:rPr>
        <w:t xml:space="preserve"> (start of academic year </w:t>
      </w:r>
      <w:r>
        <w:rPr>
          <w:rFonts w:ascii="Arial" w:hAnsi="Arial" w:cs="Arial"/>
          <w:snapToGrid w:val="0"/>
        </w:rPr>
        <w:t>2017/18</w:t>
      </w:r>
      <w:r w:rsidRPr="00560742">
        <w:rPr>
          <w:rFonts w:ascii="Arial" w:hAnsi="Arial" w:cs="Arial"/>
          <w:snapToGrid w:val="0"/>
        </w:rPr>
        <w:t>).</w:t>
      </w:r>
    </w:p>
    <w:p w:rsidR="005A04AB" w:rsidRDefault="005A04AB" w:rsidP="00F3276F">
      <w:pPr>
        <w:pStyle w:val="ListParagraph"/>
        <w:spacing w:after="0" w:line="240" w:lineRule="auto"/>
        <w:rPr>
          <w:rFonts w:ascii="Arial" w:hAnsi="Arial" w:cs="Arial"/>
          <w:snapToGrid w:val="0"/>
        </w:rPr>
      </w:pPr>
    </w:p>
    <w:p w:rsidR="005A04AB" w:rsidRDefault="00027C59" w:rsidP="00027C59">
      <w:pPr>
        <w:widowControl w:val="0"/>
        <w:tabs>
          <w:tab w:val="left" w:pos="540"/>
        </w:tabs>
        <w:spacing w:after="0" w:line="240" w:lineRule="auto"/>
        <w:ind w:right="-6"/>
        <w:jc w:val="both"/>
        <w:rPr>
          <w:rFonts w:ascii="Arial" w:eastAsia="Times New Roman" w:hAnsi="Arial" w:cs="Arial"/>
          <w:b/>
          <w:snapToGrid w:val="0"/>
        </w:rPr>
      </w:pPr>
      <w:r>
        <w:rPr>
          <w:rFonts w:ascii="Arial" w:eastAsia="Times New Roman" w:hAnsi="Arial" w:cs="Arial"/>
          <w:b/>
          <w:snapToGrid w:val="0"/>
        </w:rPr>
        <w:t>BACKGROUND INFORMATION</w:t>
      </w:r>
    </w:p>
    <w:p w:rsidR="00027C59" w:rsidRPr="00027C59" w:rsidRDefault="00027C59" w:rsidP="00027C59">
      <w:pPr>
        <w:widowControl w:val="0"/>
        <w:tabs>
          <w:tab w:val="left" w:pos="540"/>
        </w:tabs>
        <w:spacing w:after="0" w:line="240" w:lineRule="auto"/>
        <w:ind w:right="-6"/>
        <w:jc w:val="both"/>
        <w:rPr>
          <w:rFonts w:ascii="Arial" w:eastAsia="Times New Roman" w:hAnsi="Arial" w:cs="Arial"/>
          <w:b/>
          <w:snapToGrid w:val="0"/>
        </w:rPr>
      </w:pPr>
    </w:p>
    <w:p w:rsidR="005A04AB" w:rsidRDefault="005A04AB" w:rsidP="00F3276F">
      <w:pPr>
        <w:widowControl w:val="0"/>
        <w:numPr>
          <w:ilvl w:val="0"/>
          <w:numId w:val="1"/>
        </w:numPr>
        <w:tabs>
          <w:tab w:val="num" w:pos="540"/>
        </w:tabs>
        <w:spacing w:after="0" w:line="240" w:lineRule="auto"/>
        <w:ind w:left="567" w:hanging="567"/>
        <w:jc w:val="both"/>
        <w:rPr>
          <w:rFonts w:ascii="Arial" w:hAnsi="Arial" w:cs="Arial"/>
          <w:snapToGrid w:val="0"/>
        </w:rPr>
      </w:pPr>
      <w:r w:rsidRPr="00A40E22">
        <w:rPr>
          <w:rFonts w:ascii="Arial" w:hAnsi="Arial" w:cs="Arial"/>
          <w:snapToGrid w:val="0"/>
        </w:rPr>
        <w:t xml:space="preserve">The </w:t>
      </w:r>
      <w:r>
        <w:rPr>
          <w:rFonts w:ascii="Arial" w:hAnsi="Arial" w:cs="Arial"/>
          <w:snapToGrid w:val="0"/>
        </w:rPr>
        <w:t>A</w:t>
      </w:r>
      <w:r w:rsidRPr="00A40E22">
        <w:rPr>
          <w:rFonts w:ascii="Arial" w:hAnsi="Arial" w:cs="Arial"/>
          <w:snapToGrid w:val="0"/>
        </w:rPr>
        <w:t xml:space="preserve">dult </w:t>
      </w:r>
      <w:r>
        <w:rPr>
          <w:rFonts w:ascii="Arial" w:hAnsi="Arial" w:cs="Arial"/>
          <w:snapToGrid w:val="0"/>
        </w:rPr>
        <w:t>L</w:t>
      </w:r>
      <w:r w:rsidRPr="00A40E22">
        <w:rPr>
          <w:rFonts w:ascii="Arial" w:hAnsi="Arial" w:cs="Arial"/>
          <w:snapToGrid w:val="0"/>
        </w:rPr>
        <w:t xml:space="preserve">earning </w:t>
      </w:r>
      <w:r>
        <w:rPr>
          <w:rFonts w:ascii="Arial" w:hAnsi="Arial" w:cs="Arial"/>
          <w:snapToGrid w:val="0"/>
        </w:rPr>
        <w:t>S</w:t>
      </w:r>
      <w:r w:rsidRPr="00A40E22">
        <w:rPr>
          <w:rFonts w:ascii="Arial" w:hAnsi="Arial" w:cs="Arial"/>
          <w:snapToGrid w:val="0"/>
        </w:rPr>
        <w:t xml:space="preserve">ervice is funded by the </w:t>
      </w:r>
      <w:r>
        <w:rPr>
          <w:rFonts w:ascii="Arial" w:hAnsi="Arial" w:cs="Arial"/>
          <w:snapToGrid w:val="0"/>
        </w:rPr>
        <w:t xml:space="preserve">Education and </w:t>
      </w:r>
      <w:r w:rsidRPr="00A40E22">
        <w:rPr>
          <w:rFonts w:ascii="Arial" w:hAnsi="Arial" w:cs="Arial"/>
          <w:snapToGrid w:val="0"/>
        </w:rPr>
        <w:t>Skills Funding Agency (</w:t>
      </w:r>
      <w:r>
        <w:rPr>
          <w:rFonts w:ascii="Arial" w:hAnsi="Arial" w:cs="Arial"/>
          <w:snapToGrid w:val="0"/>
        </w:rPr>
        <w:t>E</w:t>
      </w:r>
      <w:r w:rsidRPr="00A40E22">
        <w:rPr>
          <w:rFonts w:ascii="Arial" w:hAnsi="Arial" w:cs="Arial"/>
          <w:snapToGrid w:val="0"/>
        </w:rPr>
        <w:t>SFA)</w:t>
      </w:r>
      <w:r w:rsidR="00AA0E4E">
        <w:rPr>
          <w:rFonts w:ascii="Arial" w:hAnsi="Arial" w:cs="Arial"/>
          <w:snapToGrid w:val="0"/>
        </w:rPr>
        <w:t xml:space="preserve"> to deliver </w:t>
      </w:r>
      <w:r w:rsidR="00AA0E4E" w:rsidRPr="001C075F">
        <w:rPr>
          <w:rFonts w:ascii="Arial" w:hAnsi="Arial" w:cs="Arial"/>
          <w:snapToGrid w:val="0"/>
        </w:rPr>
        <w:t>adult learning courses</w:t>
      </w:r>
      <w:r w:rsidRPr="001C075F">
        <w:rPr>
          <w:rFonts w:ascii="Arial" w:hAnsi="Arial" w:cs="Arial"/>
          <w:snapToGrid w:val="0"/>
        </w:rPr>
        <w:t>.</w:t>
      </w:r>
      <w:r w:rsidRPr="00A40E22">
        <w:rPr>
          <w:rFonts w:ascii="Arial" w:hAnsi="Arial" w:cs="Arial"/>
          <w:snapToGrid w:val="0"/>
        </w:rPr>
        <w:t xml:space="preserve"> The funding allocation is made on an annual basis and monies are paid for the achievement of contractual targets set out in the funding contract between the council and the </w:t>
      </w:r>
      <w:r>
        <w:rPr>
          <w:rFonts w:ascii="Arial" w:hAnsi="Arial" w:cs="Arial"/>
          <w:snapToGrid w:val="0"/>
        </w:rPr>
        <w:t>E</w:t>
      </w:r>
      <w:r w:rsidRPr="00A40E22">
        <w:rPr>
          <w:rFonts w:ascii="Arial" w:hAnsi="Arial" w:cs="Arial"/>
          <w:snapToGrid w:val="0"/>
        </w:rPr>
        <w:t>SFA.</w:t>
      </w:r>
      <w:r>
        <w:rPr>
          <w:rFonts w:ascii="Arial" w:hAnsi="Arial" w:cs="Arial"/>
          <w:snapToGrid w:val="0"/>
        </w:rPr>
        <w:t xml:space="preserve"> </w:t>
      </w:r>
    </w:p>
    <w:p w:rsidR="005A04AB" w:rsidRDefault="005A04AB" w:rsidP="005A04AB">
      <w:pPr>
        <w:widowControl w:val="0"/>
        <w:tabs>
          <w:tab w:val="num" w:pos="540"/>
        </w:tabs>
        <w:spacing w:after="0" w:line="240" w:lineRule="auto"/>
        <w:ind w:left="720" w:right="-7"/>
        <w:jc w:val="both"/>
        <w:rPr>
          <w:rFonts w:ascii="Arial" w:hAnsi="Arial" w:cs="Arial"/>
          <w:snapToGrid w:val="0"/>
        </w:rPr>
      </w:pPr>
    </w:p>
    <w:p w:rsidR="005A04AB" w:rsidRDefault="005A04AB" w:rsidP="00F3276F">
      <w:pPr>
        <w:widowControl w:val="0"/>
        <w:numPr>
          <w:ilvl w:val="0"/>
          <w:numId w:val="1"/>
        </w:numPr>
        <w:tabs>
          <w:tab w:val="num" w:pos="540"/>
        </w:tabs>
        <w:spacing w:after="0" w:line="240" w:lineRule="auto"/>
        <w:ind w:left="567" w:hanging="567"/>
        <w:jc w:val="both"/>
        <w:rPr>
          <w:rFonts w:ascii="Arial" w:hAnsi="Arial" w:cs="Arial"/>
          <w:snapToGrid w:val="0"/>
        </w:rPr>
      </w:pPr>
      <w:r>
        <w:rPr>
          <w:rFonts w:ascii="Arial" w:hAnsi="Arial" w:cs="Arial"/>
          <w:snapToGrid w:val="0"/>
        </w:rPr>
        <w:t>The A</w:t>
      </w:r>
      <w:r w:rsidRPr="00A40E22">
        <w:rPr>
          <w:rFonts w:ascii="Arial" w:hAnsi="Arial" w:cs="Arial"/>
          <w:snapToGrid w:val="0"/>
        </w:rPr>
        <w:t xml:space="preserve">dult </w:t>
      </w:r>
      <w:r>
        <w:rPr>
          <w:rFonts w:ascii="Arial" w:hAnsi="Arial" w:cs="Arial"/>
          <w:snapToGrid w:val="0"/>
        </w:rPr>
        <w:t>L</w:t>
      </w:r>
      <w:r w:rsidRPr="00A40E22">
        <w:rPr>
          <w:rFonts w:ascii="Arial" w:hAnsi="Arial" w:cs="Arial"/>
          <w:snapToGrid w:val="0"/>
        </w:rPr>
        <w:t xml:space="preserve">earning </w:t>
      </w:r>
      <w:r>
        <w:rPr>
          <w:rFonts w:ascii="Arial" w:hAnsi="Arial" w:cs="Arial"/>
          <w:snapToGrid w:val="0"/>
        </w:rPr>
        <w:t>S</w:t>
      </w:r>
      <w:r w:rsidRPr="00A40E22">
        <w:rPr>
          <w:rFonts w:ascii="Arial" w:hAnsi="Arial" w:cs="Arial"/>
          <w:snapToGrid w:val="0"/>
        </w:rPr>
        <w:t>ervice</w:t>
      </w:r>
      <w:r>
        <w:rPr>
          <w:rFonts w:ascii="Arial" w:hAnsi="Arial" w:cs="Arial"/>
          <w:snapToGrid w:val="0"/>
        </w:rPr>
        <w:t xml:space="preserve"> subcontracts part of the </w:t>
      </w:r>
      <w:r w:rsidRPr="001C075F">
        <w:rPr>
          <w:rFonts w:ascii="Arial" w:hAnsi="Arial" w:cs="Arial"/>
          <w:snapToGrid w:val="0"/>
        </w:rPr>
        <w:t>ESFA funding allocation</w:t>
      </w:r>
      <w:r w:rsidR="00674E97" w:rsidRPr="001C075F">
        <w:rPr>
          <w:rFonts w:ascii="Arial" w:hAnsi="Arial" w:cs="Arial"/>
          <w:snapToGrid w:val="0"/>
        </w:rPr>
        <w:t xml:space="preserve"> to eight external providers</w:t>
      </w:r>
      <w:r w:rsidRPr="001C075F">
        <w:rPr>
          <w:rFonts w:ascii="Arial" w:hAnsi="Arial" w:cs="Arial"/>
          <w:snapToGrid w:val="0"/>
        </w:rPr>
        <w:t xml:space="preserve">. These subcontracted partners are paid to deliver </w:t>
      </w:r>
      <w:r w:rsidR="00674E97" w:rsidRPr="001C075F">
        <w:rPr>
          <w:rFonts w:ascii="Arial" w:hAnsi="Arial" w:cs="Arial"/>
          <w:snapToGrid w:val="0"/>
        </w:rPr>
        <w:t xml:space="preserve">adult learning </w:t>
      </w:r>
      <w:r w:rsidRPr="001C075F">
        <w:rPr>
          <w:rFonts w:ascii="Arial" w:hAnsi="Arial" w:cs="Arial"/>
          <w:snapToGrid w:val="0"/>
        </w:rPr>
        <w:t>provision to Ofsted and ESFA standards and expectations.</w:t>
      </w:r>
    </w:p>
    <w:p w:rsidR="005A04AB" w:rsidRDefault="005A04AB" w:rsidP="005A04AB">
      <w:pPr>
        <w:widowControl w:val="0"/>
        <w:spacing w:after="0" w:line="240" w:lineRule="auto"/>
        <w:ind w:right="-7"/>
        <w:jc w:val="both"/>
        <w:rPr>
          <w:rFonts w:ascii="Arial" w:hAnsi="Arial" w:cs="Arial"/>
          <w:snapToGrid w:val="0"/>
        </w:rPr>
      </w:pPr>
    </w:p>
    <w:p w:rsidR="005A04AB" w:rsidRDefault="005A04AB" w:rsidP="00F3276F">
      <w:pPr>
        <w:widowControl w:val="0"/>
        <w:numPr>
          <w:ilvl w:val="0"/>
          <w:numId w:val="1"/>
        </w:numPr>
        <w:tabs>
          <w:tab w:val="num" w:pos="540"/>
        </w:tabs>
        <w:spacing w:after="0" w:line="240" w:lineRule="auto"/>
        <w:ind w:left="567" w:hanging="567"/>
        <w:jc w:val="both"/>
        <w:rPr>
          <w:rFonts w:ascii="Arial" w:hAnsi="Arial" w:cs="Arial"/>
          <w:snapToGrid w:val="0"/>
        </w:rPr>
      </w:pPr>
      <w:r>
        <w:rPr>
          <w:rFonts w:ascii="Arial" w:hAnsi="Arial" w:cs="Arial"/>
          <w:snapToGrid w:val="0"/>
        </w:rPr>
        <w:t>The A</w:t>
      </w:r>
      <w:r w:rsidRPr="00A40E22">
        <w:rPr>
          <w:rFonts w:ascii="Arial" w:hAnsi="Arial" w:cs="Arial"/>
          <w:snapToGrid w:val="0"/>
        </w:rPr>
        <w:t xml:space="preserve">dult </w:t>
      </w:r>
      <w:r>
        <w:rPr>
          <w:rFonts w:ascii="Arial" w:hAnsi="Arial" w:cs="Arial"/>
          <w:snapToGrid w:val="0"/>
        </w:rPr>
        <w:t>L</w:t>
      </w:r>
      <w:r w:rsidRPr="00A40E22">
        <w:rPr>
          <w:rFonts w:ascii="Arial" w:hAnsi="Arial" w:cs="Arial"/>
          <w:snapToGrid w:val="0"/>
        </w:rPr>
        <w:t xml:space="preserve">earning </w:t>
      </w:r>
      <w:r>
        <w:rPr>
          <w:rFonts w:ascii="Arial" w:hAnsi="Arial" w:cs="Arial"/>
          <w:snapToGrid w:val="0"/>
        </w:rPr>
        <w:t>S</w:t>
      </w:r>
      <w:r w:rsidRPr="00A40E22">
        <w:rPr>
          <w:rFonts w:ascii="Arial" w:hAnsi="Arial" w:cs="Arial"/>
          <w:snapToGrid w:val="0"/>
        </w:rPr>
        <w:t>ervice</w:t>
      </w:r>
      <w:r>
        <w:rPr>
          <w:rFonts w:ascii="Arial" w:hAnsi="Arial" w:cs="Arial"/>
          <w:snapToGrid w:val="0"/>
        </w:rPr>
        <w:t xml:space="preserve"> retains </w:t>
      </w:r>
      <w:r w:rsidR="00F91EEE">
        <w:rPr>
          <w:rFonts w:ascii="Arial" w:hAnsi="Arial" w:cs="Arial"/>
          <w:snapToGrid w:val="0"/>
        </w:rPr>
        <w:t xml:space="preserve">a proportion of the ESFA funding allocation to cover the </w:t>
      </w:r>
      <w:r>
        <w:rPr>
          <w:rFonts w:ascii="Arial" w:hAnsi="Arial" w:cs="Arial"/>
          <w:snapToGrid w:val="0"/>
        </w:rPr>
        <w:t>costs of management, administrative and quality</w:t>
      </w:r>
      <w:r w:rsidR="00F91EEE">
        <w:rPr>
          <w:rFonts w:ascii="Arial" w:hAnsi="Arial" w:cs="Arial"/>
          <w:snapToGrid w:val="0"/>
        </w:rPr>
        <w:t xml:space="preserve"> assurance</w:t>
      </w:r>
      <w:r>
        <w:rPr>
          <w:rFonts w:ascii="Arial" w:hAnsi="Arial" w:cs="Arial"/>
          <w:snapToGrid w:val="0"/>
        </w:rPr>
        <w:t xml:space="preserve"> support provided to the subcontracted partners.</w:t>
      </w:r>
    </w:p>
    <w:p w:rsidR="005A04AB" w:rsidRDefault="005A04AB" w:rsidP="00F3276F">
      <w:pPr>
        <w:pStyle w:val="ListParagraph"/>
        <w:spacing w:after="0" w:line="240" w:lineRule="auto"/>
        <w:rPr>
          <w:rFonts w:ascii="Arial" w:hAnsi="Arial" w:cs="Arial"/>
          <w:snapToGrid w:val="0"/>
        </w:rPr>
      </w:pPr>
    </w:p>
    <w:p w:rsidR="005A04AB" w:rsidRDefault="005A04AB" w:rsidP="00F3276F">
      <w:pPr>
        <w:widowControl w:val="0"/>
        <w:numPr>
          <w:ilvl w:val="0"/>
          <w:numId w:val="1"/>
        </w:numPr>
        <w:tabs>
          <w:tab w:val="num" w:pos="540"/>
        </w:tabs>
        <w:spacing w:after="0" w:line="240" w:lineRule="auto"/>
        <w:ind w:left="567" w:hanging="567"/>
        <w:jc w:val="both"/>
        <w:rPr>
          <w:rFonts w:ascii="Arial" w:hAnsi="Arial" w:cs="Arial"/>
          <w:snapToGrid w:val="0"/>
        </w:rPr>
      </w:pPr>
      <w:r w:rsidRPr="005A04AB">
        <w:rPr>
          <w:rFonts w:ascii="Arial" w:hAnsi="Arial" w:cs="Arial"/>
          <w:snapToGrid w:val="0"/>
        </w:rPr>
        <w:t xml:space="preserve">The ESFA requires all its directly funded providers to publish </w:t>
      </w:r>
      <w:r>
        <w:rPr>
          <w:rFonts w:ascii="Arial" w:hAnsi="Arial" w:cs="Arial"/>
          <w:snapToGrid w:val="0"/>
        </w:rPr>
        <w:t>their</w:t>
      </w:r>
      <w:r w:rsidRPr="005A04AB">
        <w:rPr>
          <w:rFonts w:ascii="Arial" w:hAnsi="Arial" w:cs="Arial"/>
          <w:snapToGrid w:val="0"/>
        </w:rPr>
        <w:t xml:space="preserve"> fees and charges policy. The policy needs to cover the monies (costs) retained by the lead provider. </w:t>
      </w:r>
    </w:p>
    <w:p w:rsidR="00027C59" w:rsidRPr="00027C59" w:rsidRDefault="00027C59" w:rsidP="00027C59">
      <w:pPr>
        <w:pStyle w:val="ListParagraph"/>
        <w:rPr>
          <w:rFonts w:ascii="Arial" w:hAnsi="Arial" w:cs="Arial"/>
          <w:snapToGrid w:val="0"/>
        </w:rPr>
      </w:pPr>
    </w:p>
    <w:p w:rsidR="00027C59" w:rsidRDefault="00027C59" w:rsidP="00F3276F">
      <w:pPr>
        <w:pStyle w:val="ListParagraph"/>
        <w:numPr>
          <w:ilvl w:val="0"/>
          <w:numId w:val="1"/>
        </w:numPr>
        <w:spacing w:after="0" w:line="240" w:lineRule="auto"/>
        <w:ind w:left="567" w:hanging="567"/>
        <w:rPr>
          <w:rFonts w:ascii="Arial" w:hAnsi="Arial" w:cs="Arial"/>
          <w:snapToGrid w:val="0"/>
        </w:rPr>
      </w:pPr>
      <w:r w:rsidRPr="00027C59">
        <w:rPr>
          <w:rFonts w:ascii="Arial" w:hAnsi="Arial" w:cs="Arial"/>
          <w:snapToGrid w:val="0"/>
        </w:rPr>
        <w:t>The medium term resources strategy (MTRS) and the corporate income policy require that:</w:t>
      </w:r>
    </w:p>
    <w:p w:rsidR="00860CD2" w:rsidRPr="00F3276F" w:rsidRDefault="00860CD2" w:rsidP="00F3276F">
      <w:pPr>
        <w:spacing w:after="0" w:line="240" w:lineRule="auto"/>
        <w:rPr>
          <w:rFonts w:ascii="Arial" w:hAnsi="Arial" w:cs="Arial"/>
          <w:snapToGrid w:val="0"/>
        </w:rPr>
      </w:pPr>
    </w:p>
    <w:p w:rsidR="00860CD2" w:rsidRPr="00F61808" w:rsidRDefault="00860CD2" w:rsidP="00860CD2">
      <w:pPr>
        <w:widowControl w:val="0"/>
        <w:numPr>
          <w:ilvl w:val="1"/>
          <w:numId w:val="5"/>
        </w:numPr>
        <w:tabs>
          <w:tab w:val="clear" w:pos="1440"/>
          <w:tab w:val="left" w:pos="993"/>
        </w:tabs>
        <w:spacing w:before="40" w:after="40" w:line="240" w:lineRule="auto"/>
        <w:ind w:left="992" w:hanging="425"/>
        <w:jc w:val="both"/>
        <w:rPr>
          <w:rFonts w:ascii="Arial" w:hAnsi="Arial" w:cs="Arial"/>
          <w:i/>
          <w:snapToGrid w:val="0"/>
        </w:rPr>
      </w:pPr>
      <w:r w:rsidRPr="00F61808">
        <w:rPr>
          <w:rFonts w:ascii="Arial" w:hAnsi="Arial" w:cs="Arial"/>
          <w:i/>
          <w:lang w:val="en-IE" w:eastAsia="en-GB"/>
        </w:rPr>
        <w:t>Fees and charges are increased to a level, at a minimum, that is equal to the most appropriate London average (e.g. inner London, family, groupings etc.) except where this conflicts with council policy, would lead to adverse revenue implications or would impact adversely on vulnerable clients</w:t>
      </w:r>
    </w:p>
    <w:p w:rsidR="00860CD2" w:rsidRPr="00F61808" w:rsidRDefault="00860CD2" w:rsidP="00860CD2">
      <w:pPr>
        <w:widowControl w:val="0"/>
        <w:numPr>
          <w:ilvl w:val="1"/>
          <w:numId w:val="5"/>
        </w:numPr>
        <w:tabs>
          <w:tab w:val="clear" w:pos="1440"/>
          <w:tab w:val="left" w:pos="993"/>
        </w:tabs>
        <w:spacing w:before="40" w:after="40" w:line="240" w:lineRule="auto"/>
        <w:ind w:left="992" w:hanging="425"/>
        <w:jc w:val="both"/>
        <w:rPr>
          <w:rFonts w:ascii="Arial" w:hAnsi="Arial" w:cs="Arial"/>
          <w:i/>
          <w:snapToGrid w:val="0"/>
        </w:rPr>
      </w:pPr>
      <w:r w:rsidRPr="00F61808">
        <w:rPr>
          <w:rFonts w:ascii="Arial" w:hAnsi="Arial" w:cs="Arial"/>
          <w:i/>
          <w:snapToGrid w:val="0"/>
        </w:rPr>
        <w:t>Income generation is maximised by seeking income streams in line with council policies and priorities.</w:t>
      </w:r>
    </w:p>
    <w:p w:rsidR="00860CD2" w:rsidRDefault="00860CD2" w:rsidP="00860CD2">
      <w:pPr>
        <w:widowControl w:val="0"/>
        <w:numPr>
          <w:ilvl w:val="1"/>
          <w:numId w:val="5"/>
        </w:numPr>
        <w:tabs>
          <w:tab w:val="clear" w:pos="1440"/>
          <w:tab w:val="left" w:pos="993"/>
        </w:tabs>
        <w:spacing w:before="40" w:after="40" w:line="240" w:lineRule="auto"/>
        <w:ind w:left="992" w:hanging="425"/>
        <w:jc w:val="both"/>
        <w:rPr>
          <w:rFonts w:ascii="Arial" w:hAnsi="Arial" w:cs="Arial"/>
          <w:i/>
          <w:snapToGrid w:val="0"/>
        </w:rPr>
      </w:pPr>
      <w:r w:rsidRPr="00F61808">
        <w:rPr>
          <w:rFonts w:ascii="Arial" w:hAnsi="Arial" w:cs="Arial"/>
          <w:i/>
          <w:snapToGrid w:val="0"/>
        </w:rPr>
        <w:t xml:space="preserve">All fees and charges capped by statute are increased to the maximum level the </w:t>
      </w:r>
      <w:r w:rsidRPr="00F61808">
        <w:rPr>
          <w:rFonts w:ascii="Arial" w:hAnsi="Arial" w:cs="Arial"/>
          <w:i/>
          <w:snapToGrid w:val="0"/>
        </w:rPr>
        <w:lastRenderedPageBreak/>
        <w:t>cap allows.</w:t>
      </w:r>
    </w:p>
    <w:p w:rsidR="00860CD2" w:rsidRPr="00F61808" w:rsidRDefault="00860CD2" w:rsidP="00F3276F">
      <w:pPr>
        <w:widowControl w:val="0"/>
        <w:tabs>
          <w:tab w:val="left" w:pos="993"/>
        </w:tabs>
        <w:spacing w:before="40" w:after="40" w:line="240" w:lineRule="auto"/>
        <w:ind w:left="992"/>
        <w:jc w:val="both"/>
        <w:rPr>
          <w:rFonts w:ascii="Arial" w:hAnsi="Arial" w:cs="Arial"/>
          <w:i/>
          <w:snapToGrid w:val="0"/>
        </w:rPr>
      </w:pPr>
    </w:p>
    <w:p w:rsidR="00727749" w:rsidRPr="00727749" w:rsidRDefault="00727749" w:rsidP="00727749">
      <w:pPr>
        <w:rPr>
          <w:rFonts w:ascii="Arial" w:hAnsi="Arial" w:cs="Arial"/>
          <w:snapToGrid w:val="0"/>
        </w:rPr>
      </w:pPr>
      <w:r w:rsidRPr="00727749">
        <w:rPr>
          <w:rFonts w:ascii="Arial" w:hAnsi="Arial" w:cs="Arial"/>
          <w:b/>
          <w:snapToGrid w:val="0"/>
        </w:rPr>
        <w:t>KEY ISSUES FOR CONSIDERATION</w:t>
      </w:r>
    </w:p>
    <w:p w:rsidR="00860CD2" w:rsidRDefault="00860CD2" w:rsidP="00F3276F">
      <w:pPr>
        <w:pStyle w:val="ListParagraph"/>
        <w:numPr>
          <w:ilvl w:val="0"/>
          <w:numId w:val="1"/>
        </w:numPr>
        <w:spacing w:after="0" w:line="240" w:lineRule="auto"/>
        <w:ind w:left="567" w:hanging="567"/>
        <w:jc w:val="both"/>
        <w:rPr>
          <w:rFonts w:ascii="Arial" w:hAnsi="Arial" w:cs="Arial"/>
          <w:iCs/>
          <w:snapToGrid w:val="0"/>
        </w:rPr>
      </w:pPr>
      <w:r w:rsidRPr="00124987">
        <w:rPr>
          <w:rFonts w:ascii="Arial" w:hAnsi="Arial" w:cs="Arial"/>
          <w:iCs/>
          <w:snapToGrid w:val="0"/>
        </w:rPr>
        <w:t xml:space="preserve">Fees and </w:t>
      </w:r>
      <w:r w:rsidRPr="00F3276F">
        <w:rPr>
          <w:rFonts w:ascii="Arial" w:hAnsi="Arial" w:cs="Arial"/>
          <w:snapToGrid w:val="0"/>
        </w:rPr>
        <w:t>charges</w:t>
      </w:r>
      <w:r w:rsidRPr="00124987">
        <w:rPr>
          <w:rFonts w:ascii="Arial" w:hAnsi="Arial" w:cs="Arial"/>
          <w:iCs/>
          <w:snapToGrid w:val="0"/>
        </w:rPr>
        <w:t xml:space="preserve"> are those charges where there is a schedule of rates for services provided. There are various types, namely mandatory and discretionary, that is, where the authority must charge or where there is a choice of charging or not.  Whether mandatory or discretionary, the charges will be either:</w:t>
      </w:r>
    </w:p>
    <w:p w:rsidR="00860CD2" w:rsidRPr="00124987" w:rsidRDefault="00860CD2" w:rsidP="00F3276F">
      <w:pPr>
        <w:widowControl w:val="0"/>
        <w:spacing w:after="0" w:line="240" w:lineRule="auto"/>
        <w:ind w:left="709" w:right="-6"/>
        <w:jc w:val="both"/>
        <w:rPr>
          <w:rFonts w:ascii="Arial" w:hAnsi="Arial" w:cs="Arial"/>
          <w:iCs/>
          <w:snapToGrid w:val="0"/>
        </w:rPr>
      </w:pPr>
    </w:p>
    <w:p w:rsidR="00860CD2" w:rsidRPr="00F61808" w:rsidRDefault="00860CD2" w:rsidP="00860CD2">
      <w:pPr>
        <w:widowControl w:val="0"/>
        <w:numPr>
          <w:ilvl w:val="0"/>
          <w:numId w:val="4"/>
        </w:numPr>
        <w:spacing w:before="40" w:after="40" w:line="240" w:lineRule="auto"/>
        <w:ind w:left="1077" w:hanging="357"/>
        <w:jc w:val="both"/>
        <w:rPr>
          <w:rFonts w:ascii="Arial" w:hAnsi="Arial" w:cs="Arial"/>
          <w:i/>
          <w:iCs/>
          <w:snapToGrid w:val="0"/>
        </w:rPr>
      </w:pPr>
      <w:r w:rsidRPr="00F61808">
        <w:rPr>
          <w:rFonts w:ascii="Arial" w:hAnsi="Arial" w:cs="Arial"/>
          <w:i/>
          <w:iCs/>
          <w:snapToGrid w:val="0"/>
        </w:rPr>
        <w:t>Fixed – where the level of charges is set by statute and the authority has no discretion.</w:t>
      </w:r>
    </w:p>
    <w:p w:rsidR="00860CD2" w:rsidRPr="00F61808" w:rsidRDefault="00860CD2" w:rsidP="00860CD2">
      <w:pPr>
        <w:widowControl w:val="0"/>
        <w:numPr>
          <w:ilvl w:val="0"/>
          <w:numId w:val="4"/>
        </w:numPr>
        <w:spacing w:before="40" w:after="40" w:line="240" w:lineRule="auto"/>
        <w:ind w:left="1077" w:hanging="357"/>
        <w:jc w:val="both"/>
        <w:rPr>
          <w:rFonts w:ascii="Arial" w:hAnsi="Arial" w:cs="Arial"/>
          <w:i/>
          <w:iCs/>
          <w:snapToGrid w:val="0"/>
        </w:rPr>
      </w:pPr>
      <w:r w:rsidRPr="00F61808">
        <w:rPr>
          <w:rFonts w:ascii="Arial" w:hAnsi="Arial" w:cs="Arial"/>
          <w:i/>
          <w:iCs/>
          <w:snapToGrid w:val="0"/>
        </w:rPr>
        <w:t>Capped – where a maximum level is set, generally by statute and so charges cannot be set above this level, or</w:t>
      </w:r>
    </w:p>
    <w:p w:rsidR="00860CD2" w:rsidRPr="00F61808" w:rsidRDefault="00860CD2" w:rsidP="00860CD2">
      <w:pPr>
        <w:widowControl w:val="0"/>
        <w:numPr>
          <w:ilvl w:val="0"/>
          <w:numId w:val="4"/>
        </w:numPr>
        <w:spacing w:before="40" w:after="40" w:line="240" w:lineRule="auto"/>
        <w:ind w:left="1077" w:hanging="357"/>
        <w:jc w:val="both"/>
        <w:rPr>
          <w:rFonts w:ascii="Arial" w:hAnsi="Arial" w:cs="Arial"/>
          <w:i/>
          <w:iCs/>
          <w:snapToGrid w:val="0"/>
        </w:rPr>
      </w:pPr>
      <w:r w:rsidRPr="00F61808">
        <w:rPr>
          <w:rFonts w:ascii="Arial" w:hAnsi="Arial" w:cs="Arial"/>
          <w:i/>
          <w:iCs/>
          <w:snapToGrid w:val="0"/>
        </w:rPr>
        <w:t>Flexible – where there is full discretion for the level of charges to be set</w:t>
      </w:r>
    </w:p>
    <w:p w:rsidR="00727749" w:rsidRPr="00727749" w:rsidRDefault="00727749" w:rsidP="00727749">
      <w:pPr>
        <w:pStyle w:val="ListParagraph"/>
        <w:rPr>
          <w:rFonts w:ascii="Arial" w:hAnsi="Arial" w:cs="Arial"/>
          <w:iCs/>
          <w:snapToGrid w:val="0"/>
        </w:rPr>
      </w:pPr>
    </w:p>
    <w:p w:rsidR="00727749" w:rsidRDefault="00727749" w:rsidP="00F3276F">
      <w:pPr>
        <w:pStyle w:val="ListParagraph"/>
        <w:numPr>
          <w:ilvl w:val="0"/>
          <w:numId w:val="1"/>
        </w:numPr>
        <w:spacing w:after="0" w:line="240" w:lineRule="auto"/>
        <w:ind w:left="567" w:hanging="567"/>
        <w:jc w:val="both"/>
        <w:rPr>
          <w:rFonts w:ascii="Arial" w:hAnsi="Arial" w:cs="Arial"/>
          <w:iCs/>
          <w:snapToGrid w:val="0"/>
        </w:rPr>
      </w:pPr>
      <w:r w:rsidRPr="00F96FDE">
        <w:rPr>
          <w:rFonts w:ascii="Arial" w:hAnsi="Arial" w:cs="Arial"/>
          <w:iCs/>
          <w:snapToGrid w:val="0"/>
        </w:rPr>
        <w:t>Where the authority has a choice about charging, any decision not to charge must be agreed by the relevant cabinet member. This will be reviewed annually and will be considered within the context of the overall budget position</w:t>
      </w:r>
      <w:r w:rsidR="00860CD2">
        <w:rPr>
          <w:rFonts w:ascii="Arial" w:hAnsi="Arial" w:cs="Arial"/>
          <w:iCs/>
          <w:snapToGrid w:val="0"/>
        </w:rPr>
        <w:t>.</w:t>
      </w:r>
    </w:p>
    <w:p w:rsidR="00860CD2" w:rsidRDefault="00860CD2" w:rsidP="00F3276F">
      <w:pPr>
        <w:pStyle w:val="ListParagraph"/>
        <w:spacing w:after="0" w:line="240" w:lineRule="auto"/>
        <w:ind w:left="567"/>
        <w:jc w:val="both"/>
        <w:rPr>
          <w:rFonts w:ascii="Arial" w:hAnsi="Arial" w:cs="Arial"/>
          <w:iCs/>
          <w:snapToGrid w:val="0"/>
        </w:rPr>
      </w:pPr>
    </w:p>
    <w:p w:rsidR="00727749" w:rsidRDefault="00727749" w:rsidP="00F3276F">
      <w:pPr>
        <w:pStyle w:val="ListParagraph"/>
        <w:numPr>
          <w:ilvl w:val="0"/>
          <w:numId w:val="1"/>
        </w:numPr>
        <w:spacing w:after="0" w:line="240" w:lineRule="auto"/>
        <w:ind w:left="567" w:hanging="567"/>
        <w:jc w:val="both"/>
        <w:rPr>
          <w:rFonts w:ascii="Arial" w:hAnsi="Arial" w:cs="Arial"/>
          <w:iCs/>
          <w:snapToGrid w:val="0"/>
        </w:rPr>
      </w:pPr>
      <w:r w:rsidRPr="00F96FDE">
        <w:rPr>
          <w:rFonts w:ascii="Arial" w:hAnsi="Arial" w:cs="Arial"/>
          <w:iCs/>
          <w:snapToGrid w:val="0"/>
        </w:rPr>
        <w:t xml:space="preserve">This report only seeks approval for </w:t>
      </w:r>
      <w:r w:rsidR="003B3A7F">
        <w:rPr>
          <w:rFonts w:ascii="Arial" w:hAnsi="Arial" w:cs="Arial"/>
          <w:iCs/>
          <w:snapToGrid w:val="0"/>
        </w:rPr>
        <w:t xml:space="preserve">charges </w:t>
      </w:r>
      <w:r w:rsidRPr="00B87ACB">
        <w:rPr>
          <w:rFonts w:ascii="Arial" w:hAnsi="Arial" w:cs="Arial"/>
          <w:iCs/>
          <w:snapToGrid w:val="0"/>
        </w:rPr>
        <w:t xml:space="preserve">which </w:t>
      </w:r>
      <w:r w:rsidR="00C3681D">
        <w:rPr>
          <w:rFonts w:ascii="Arial" w:hAnsi="Arial" w:cs="Arial"/>
          <w:iCs/>
          <w:snapToGrid w:val="0"/>
        </w:rPr>
        <w:t>are F</w:t>
      </w:r>
      <w:r w:rsidR="003B3A7F" w:rsidRPr="00B87ACB">
        <w:rPr>
          <w:rFonts w:ascii="Arial" w:hAnsi="Arial" w:cs="Arial"/>
          <w:iCs/>
          <w:snapToGrid w:val="0"/>
        </w:rPr>
        <w:t>lexible</w:t>
      </w:r>
      <w:r w:rsidR="00C3681D">
        <w:rPr>
          <w:rFonts w:ascii="Arial" w:hAnsi="Arial" w:cs="Arial"/>
          <w:iCs/>
          <w:snapToGrid w:val="0"/>
        </w:rPr>
        <w:t xml:space="preserve"> (discretionary) or where fees are </w:t>
      </w:r>
      <w:r w:rsidR="00860CD2">
        <w:rPr>
          <w:rFonts w:ascii="Arial" w:hAnsi="Arial" w:cs="Arial"/>
          <w:iCs/>
          <w:snapToGrid w:val="0"/>
        </w:rPr>
        <w:t>c</w:t>
      </w:r>
      <w:r w:rsidRPr="00F96FDE">
        <w:rPr>
          <w:rFonts w:ascii="Arial" w:hAnsi="Arial" w:cs="Arial"/>
          <w:iCs/>
          <w:snapToGrid w:val="0"/>
        </w:rPr>
        <w:t>apped</w:t>
      </w:r>
      <w:r>
        <w:rPr>
          <w:rFonts w:ascii="Arial" w:hAnsi="Arial" w:cs="Arial"/>
          <w:iCs/>
          <w:snapToGrid w:val="0"/>
        </w:rPr>
        <w:t>.</w:t>
      </w:r>
      <w:r w:rsidRPr="00F30994">
        <w:rPr>
          <w:rFonts w:ascii="Arial" w:hAnsi="Arial" w:cs="Arial"/>
          <w:iCs/>
          <w:snapToGrid w:val="0"/>
        </w:rPr>
        <w:t xml:space="preserve"> </w:t>
      </w:r>
    </w:p>
    <w:p w:rsidR="00727749" w:rsidRDefault="00727749" w:rsidP="00727749">
      <w:pPr>
        <w:widowControl w:val="0"/>
        <w:spacing w:after="0" w:line="240" w:lineRule="auto"/>
        <w:ind w:left="720" w:right="-7"/>
        <w:jc w:val="both"/>
        <w:rPr>
          <w:rFonts w:ascii="Arial" w:hAnsi="Arial" w:cs="Arial"/>
          <w:iCs/>
          <w:snapToGrid w:val="0"/>
        </w:rPr>
      </w:pPr>
    </w:p>
    <w:p w:rsidR="00727749" w:rsidRPr="00727749" w:rsidRDefault="00727749" w:rsidP="00F3276F">
      <w:pPr>
        <w:pStyle w:val="ListParagraph"/>
        <w:numPr>
          <w:ilvl w:val="0"/>
          <w:numId w:val="1"/>
        </w:numPr>
        <w:spacing w:after="0" w:line="240" w:lineRule="auto"/>
        <w:ind w:left="567" w:hanging="567"/>
        <w:jc w:val="both"/>
        <w:rPr>
          <w:rFonts w:ascii="Arial" w:hAnsi="Arial" w:cs="Arial"/>
          <w:iCs/>
          <w:snapToGrid w:val="0"/>
        </w:rPr>
      </w:pPr>
      <w:r w:rsidRPr="00522FD7">
        <w:rPr>
          <w:rFonts w:ascii="Arial" w:hAnsi="Arial" w:cs="Arial"/>
          <w:iCs/>
          <w:snapToGrid w:val="0"/>
        </w:rPr>
        <w:t>In arriving at the proposed fees and charge levels, consideration has been given to</w:t>
      </w:r>
      <w:r w:rsidRPr="004E1054">
        <w:rPr>
          <w:rFonts w:ascii="Arial" w:hAnsi="Arial" w:cs="Arial"/>
          <w:iCs/>
          <w:snapToGrid w:val="0"/>
        </w:rPr>
        <w:t xml:space="preserve"> a number of factors, including volume assumptions, market forces and sensitivity i.e. the impact that increases will have on its customers’ ability to pay and the take-</w:t>
      </w:r>
      <w:r w:rsidRPr="00F96FDE">
        <w:rPr>
          <w:rFonts w:ascii="Arial" w:hAnsi="Arial" w:cs="Arial"/>
          <w:iCs/>
          <w:snapToGrid w:val="0"/>
        </w:rPr>
        <w:t xml:space="preserve">up of services.  Another factor taken into account is that, whilst Southwark may have discretion over the level of fees set, in many cases, this is on a cost recovery basis or must have due regard to the cost of service and be reasonable. The cost of </w:t>
      </w:r>
      <w:r w:rsidR="00027C59">
        <w:rPr>
          <w:rFonts w:ascii="Arial" w:hAnsi="Arial" w:cs="Arial"/>
          <w:iCs/>
          <w:snapToGrid w:val="0"/>
        </w:rPr>
        <w:t xml:space="preserve">management, procurement, administrative and quality assurance support for subcontracted </w:t>
      </w:r>
      <w:r w:rsidRPr="00F96FDE">
        <w:rPr>
          <w:rFonts w:ascii="Arial" w:hAnsi="Arial" w:cs="Arial"/>
          <w:iCs/>
          <w:snapToGrid w:val="0"/>
        </w:rPr>
        <w:t>provision has therefore, also been a consideration in arriving at the proposed</w:t>
      </w:r>
      <w:r>
        <w:rPr>
          <w:rFonts w:ascii="Arial" w:hAnsi="Arial" w:cs="Arial"/>
          <w:iCs/>
          <w:snapToGrid w:val="0"/>
        </w:rPr>
        <w:t xml:space="preserve"> supply chain</w:t>
      </w:r>
      <w:r w:rsidRPr="00F96FDE">
        <w:rPr>
          <w:rFonts w:ascii="Arial" w:hAnsi="Arial" w:cs="Arial"/>
          <w:iCs/>
          <w:snapToGrid w:val="0"/>
        </w:rPr>
        <w:t xml:space="preserve"> fees</w:t>
      </w:r>
      <w:r>
        <w:rPr>
          <w:rFonts w:ascii="Arial" w:hAnsi="Arial" w:cs="Arial"/>
          <w:iCs/>
          <w:snapToGrid w:val="0"/>
        </w:rPr>
        <w:t xml:space="preserve"> and charges.</w:t>
      </w:r>
    </w:p>
    <w:p w:rsidR="005A04AB" w:rsidRDefault="005A04AB" w:rsidP="005A04AB">
      <w:pPr>
        <w:pStyle w:val="ListParagraph"/>
        <w:ind w:left="567" w:hanging="567"/>
        <w:rPr>
          <w:rFonts w:ascii="Arial" w:hAnsi="Arial" w:cs="Arial"/>
          <w:iCs/>
          <w:snapToGrid w:val="0"/>
        </w:rPr>
      </w:pPr>
    </w:p>
    <w:p w:rsidR="005A04AB" w:rsidRDefault="005A04AB" w:rsidP="005A04AB">
      <w:pPr>
        <w:pStyle w:val="ListParagraph"/>
        <w:ind w:left="567" w:hanging="567"/>
        <w:rPr>
          <w:rFonts w:ascii="Arial" w:hAnsi="Arial" w:cs="Arial"/>
          <w:b/>
          <w:iCs/>
          <w:snapToGrid w:val="0"/>
        </w:rPr>
      </w:pPr>
      <w:r w:rsidRPr="00F96FDE">
        <w:rPr>
          <w:rFonts w:ascii="Arial" w:hAnsi="Arial" w:cs="Arial"/>
          <w:b/>
          <w:iCs/>
          <w:snapToGrid w:val="0"/>
        </w:rPr>
        <w:t xml:space="preserve">PROPOSED </w:t>
      </w:r>
      <w:r>
        <w:rPr>
          <w:rFonts w:ascii="Arial" w:hAnsi="Arial" w:cs="Arial"/>
          <w:b/>
          <w:iCs/>
          <w:snapToGrid w:val="0"/>
        </w:rPr>
        <w:t xml:space="preserve">SUPPLY CHAIN </w:t>
      </w:r>
      <w:r w:rsidRPr="00F96FDE">
        <w:rPr>
          <w:rFonts w:ascii="Arial" w:hAnsi="Arial" w:cs="Arial"/>
          <w:b/>
          <w:iCs/>
          <w:snapToGrid w:val="0"/>
        </w:rPr>
        <w:t xml:space="preserve">FEES </w:t>
      </w:r>
      <w:r>
        <w:rPr>
          <w:rFonts w:ascii="Arial" w:hAnsi="Arial" w:cs="Arial"/>
          <w:b/>
          <w:iCs/>
          <w:snapToGrid w:val="0"/>
        </w:rPr>
        <w:t xml:space="preserve">AND CHARGES </w:t>
      </w:r>
      <w:r w:rsidRPr="00F96FDE">
        <w:rPr>
          <w:rFonts w:ascii="Arial" w:hAnsi="Arial" w:cs="Arial"/>
          <w:b/>
          <w:iCs/>
          <w:snapToGrid w:val="0"/>
        </w:rPr>
        <w:t xml:space="preserve">FOR </w:t>
      </w:r>
      <w:r>
        <w:rPr>
          <w:rFonts w:ascii="Arial" w:hAnsi="Arial" w:cs="Arial"/>
          <w:b/>
          <w:iCs/>
          <w:snapToGrid w:val="0"/>
        </w:rPr>
        <w:t>2017/18</w:t>
      </w:r>
    </w:p>
    <w:p w:rsidR="00860CD2" w:rsidRDefault="00860CD2" w:rsidP="005A04AB">
      <w:pPr>
        <w:pStyle w:val="ListParagraph"/>
        <w:ind w:left="567" w:hanging="567"/>
        <w:rPr>
          <w:rFonts w:ascii="Arial" w:hAnsi="Arial" w:cs="Arial"/>
          <w:iCs/>
          <w:snapToGrid w:val="0"/>
        </w:rPr>
      </w:pPr>
    </w:p>
    <w:p w:rsidR="005A04AB" w:rsidRPr="005A04AB" w:rsidRDefault="005A04AB" w:rsidP="00F3276F">
      <w:pPr>
        <w:pStyle w:val="ListParagraph"/>
        <w:numPr>
          <w:ilvl w:val="0"/>
          <w:numId w:val="1"/>
        </w:numPr>
        <w:spacing w:after="0" w:line="240" w:lineRule="auto"/>
        <w:ind w:left="567" w:hanging="567"/>
        <w:jc w:val="both"/>
        <w:rPr>
          <w:rFonts w:ascii="Arial" w:hAnsi="Arial" w:cs="Arial"/>
          <w:snapToGrid w:val="0"/>
        </w:rPr>
      </w:pPr>
      <w:r w:rsidRPr="00CE181B">
        <w:rPr>
          <w:rFonts w:ascii="Arial" w:hAnsi="Arial" w:cs="Arial"/>
          <w:iCs/>
          <w:snapToGrid w:val="0"/>
        </w:rPr>
        <w:t>As part of Southwark Council’s commitment to support local providers including voluntary sector organisations, the service works with Council and Skills Funding Agency approved subcontracted delivery partners to enable a wider range of courses to be delivered to Southwark residents, in a broader geographic area, at venues across the borough. This makes learning more accessible to residents wherev</w:t>
      </w:r>
      <w:r w:rsidRPr="00EB5AAC">
        <w:rPr>
          <w:rFonts w:ascii="Arial" w:hAnsi="Arial" w:cs="Arial"/>
          <w:iCs/>
          <w:snapToGrid w:val="0"/>
        </w:rPr>
        <w:t>er they live. The support to local providers including community and voluntary sector organisations helps them to bu</w:t>
      </w:r>
      <w:r w:rsidRPr="00895E8F">
        <w:rPr>
          <w:rFonts w:ascii="Arial" w:hAnsi="Arial" w:cs="Arial"/>
          <w:iCs/>
          <w:snapToGrid w:val="0"/>
        </w:rPr>
        <w:t>ild their capacity for delivery of high quality learning</w:t>
      </w:r>
      <w:r w:rsidR="00F91EEE">
        <w:rPr>
          <w:rFonts w:ascii="Arial" w:hAnsi="Arial" w:cs="Arial"/>
          <w:iCs/>
          <w:snapToGrid w:val="0"/>
        </w:rPr>
        <w:t xml:space="preserve"> to Southwark residents.</w:t>
      </w:r>
    </w:p>
    <w:p w:rsidR="005A04AB" w:rsidRPr="005A04AB" w:rsidRDefault="005A04AB" w:rsidP="005A04AB">
      <w:pPr>
        <w:widowControl w:val="0"/>
        <w:spacing w:after="0" w:line="240" w:lineRule="auto"/>
        <w:ind w:left="720" w:right="-7"/>
        <w:jc w:val="both"/>
        <w:rPr>
          <w:rFonts w:ascii="Arial" w:hAnsi="Arial" w:cs="Arial"/>
          <w:snapToGrid w:val="0"/>
        </w:rPr>
      </w:pPr>
    </w:p>
    <w:p w:rsidR="005A04AB" w:rsidRDefault="005A04AB" w:rsidP="00F3276F">
      <w:pPr>
        <w:pStyle w:val="ListParagraph"/>
        <w:numPr>
          <w:ilvl w:val="0"/>
          <w:numId w:val="1"/>
        </w:numPr>
        <w:spacing w:after="0" w:line="240" w:lineRule="auto"/>
        <w:ind w:left="567" w:hanging="567"/>
        <w:jc w:val="both"/>
        <w:rPr>
          <w:rFonts w:ascii="Arial" w:hAnsi="Arial" w:cs="Arial"/>
          <w:snapToGrid w:val="0"/>
        </w:rPr>
      </w:pPr>
      <w:r w:rsidRPr="005A04AB">
        <w:rPr>
          <w:rFonts w:ascii="Arial" w:hAnsi="Arial" w:cs="Arial"/>
          <w:snapToGrid w:val="0"/>
        </w:rPr>
        <w:t xml:space="preserve">The </w:t>
      </w:r>
      <w:r w:rsidRPr="00F3276F">
        <w:rPr>
          <w:rFonts w:ascii="Arial" w:hAnsi="Arial" w:cs="Arial"/>
          <w:iCs/>
          <w:snapToGrid w:val="0"/>
        </w:rPr>
        <w:t>Ad</w:t>
      </w:r>
      <w:r w:rsidR="00B017EF" w:rsidRPr="00F3276F">
        <w:rPr>
          <w:rFonts w:ascii="Arial" w:hAnsi="Arial" w:cs="Arial"/>
          <w:iCs/>
          <w:snapToGrid w:val="0"/>
        </w:rPr>
        <w:t>ult</w:t>
      </w:r>
      <w:r w:rsidR="00B017EF">
        <w:rPr>
          <w:rFonts w:ascii="Arial" w:hAnsi="Arial" w:cs="Arial"/>
          <w:snapToGrid w:val="0"/>
        </w:rPr>
        <w:t xml:space="preserve"> Learning Service retains 15 per cent</w:t>
      </w:r>
      <w:r w:rsidRPr="005A04AB">
        <w:rPr>
          <w:rFonts w:ascii="Arial" w:hAnsi="Arial" w:cs="Arial"/>
          <w:snapToGrid w:val="0"/>
        </w:rPr>
        <w:t xml:space="preserve"> of</w:t>
      </w:r>
      <w:r w:rsidR="00B017EF">
        <w:rPr>
          <w:rFonts w:ascii="Arial" w:hAnsi="Arial" w:cs="Arial"/>
          <w:snapToGrid w:val="0"/>
        </w:rPr>
        <w:t xml:space="preserve"> the</w:t>
      </w:r>
      <w:r w:rsidRPr="005A04AB">
        <w:rPr>
          <w:rFonts w:ascii="Arial" w:hAnsi="Arial" w:cs="Arial"/>
          <w:snapToGrid w:val="0"/>
        </w:rPr>
        <w:t xml:space="preserve"> total allocated ESFA funding for management costs. This includes the costs associated with due process for procurement and contracting.</w:t>
      </w:r>
    </w:p>
    <w:p w:rsidR="00F91EEE" w:rsidRPr="005A04AB" w:rsidRDefault="00F91EEE" w:rsidP="00F91EEE">
      <w:pPr>
        <w:widowControl w:val="0"/>
        <w:spacing w:after="0" w:line="240" w:lineRule="auto"/>
        <w:ind w:right="-7"/>
        <w:jc w:val="both"/>
        <w:rPr>
          <w:rFonts w:ascii="Arial" w:hAnsi="Arial" w:cs="Arial"/>
          <w:snapToGrid w:val="0"/>
        </w:rPr>
      </w:pPr>
    </w:p>
    <w:p w:rsidR="005A04AB" w:rsidRDefault="005A04AB" w:rsidP="00F3276F">
      <w:pPr>
        <w:pStyle w:val="ListParagraph"/>
        <w:numPr>
          <w:ilvl w:val="0"/>
          <w:numId w:val="1"/>
        </w:numPr>
        <w:spacing w:after="0" w:line="240" w:lineRule="auto"/>
        <w:ind w:left="567" w:hanging="567"/>
        <w:jc w:val="both"/>
        <w:rPr>
          <w:rFonts w:ascii="Arial" w:hAnsi="Arial" w:cs="Arial"/>
          <w:snapToGrid w:val="0"/>
        </w:rPr>
      </w:pPr>
      <w:r w:rsidRPr="005A04AB">
        <w:rPr>
          <w:rFonts w:ascii="Arial" w:hAnsi="Arial" w:cs="Arial"/>
          <w:snapToGrid w:val="0"/>
        </w:rPr>
        <w:t>The service also provides a range of administrative and quality assurance support measures</w:t>
      </w:r>
      <w:r w:rsidR="00B017EF">
        <w:rPr>
          <w:rFonts w:ascii="Arial" w:hAnsi="Arial" w:cs="Arial"/>
          <w:snapToGrid w:val="0"/>
        </w:rPr>
        <w:t xml:space="preserve"> to the subcontracted partners,</w:t>
      </w:r>
      <w:r w:rsidRPr="005A04AB">
        <w:rPr>
          <w:rFonts w:ascii="Arial" w:hAnsi="Arial" w:cs="Arial"/>
          <w:snapToGrid w:val="0"/>
        </w:rPr>
        <w:t xml:space="preserve"> for an additional 15</w:t>
      </w:r>
      <w:r w:rsidR="00B017EF">
        <w:rPr>
          <w:rFonts w:ascii="Arial" w:hAnsi="Arial" w:cs="Arial"/>
          <w:snapToGrid w:val="0"/>
        </w:rPr>
        <w:t xml:space="preserve"> per cent</w:t>
      </w:r>
      <w:r w:rsidRPr="005A04AB">
        <w:rPr>
          <w:rFonts w:ascii="Arial" w:hAnsi="Arial" w:cs="Arial"/>
          <w:snapToGrid w:val="0"/>
        </w:rPr>
        <w:t>.</w:t>
      </w:r>
      <w:r w:rsidR="00B017EF">
        <w:rPr>
          <w:rFonts w:ascii="Arial" w:hAnsi="Arial" w:cs="Arial"/>
          <w:snapToGrid w:val="0"/>
        </w:rPr>
        <w:t xml:space="preserve"> These include: the checking and verification of auditable evidence of delivery of provision, making the </w:t>
      </w:r>
      <w:r w:rsidR="00B017EF" w:rsidRPr="001C075F">
        <w:rPr>
          <w:rFonts w:ascii="Arial" w:hAnsi="Arial" w:cs="Arial"/>
          <w:snapToGrid w:val="0"/>
        </w:rPr>
        <w:t xml:space="preserve">funding returns </w:t>
      </w:r>
      <w:r w:rsidR="00607D66" w:rsidRPr="001C075F">
        <w:rPr>
          <w:rFonts w:ascii="Arial" w:hAnsi="Arial" w:cs="Arial"/>
          <w:snapToGrid w:val="0"/>
        </w:rPr>
        <w:t xml:space="preserve">to the ESFA, </w:t>
      </w:r>
      <w:r w:rsidR="00B017EF" w:rsidRPr="001C075F">
        <w:rPr>
          <w:rFonts w:ascii="Arial" w:hAnsi="Arial" w:cs="Arial"/>
          <w:snapToGrid w:val="0"/>
        </w:rPr>
        <w:t>and monitoring the quality of</w:t>
      </w:r>
      <w:r w:rsidR="00674E97" w:rsidRPr="001C075F">
        <w:rPr>
          <w:rFonts w:ascii="Arial" w:hAnsi="Arial" w:cs="Arial"/>
          <w:snapToGrid w:val="0"/>
        </w:rPr>
        <w:t xml:space="preserve"> adult learning course</w:t>
      </w:r>
      <w:r w:rsidR="00607D66" w:rsidRPr="001C075F">
        <w:rPr>
          <w:rFonts w:ascii="Arial" w:hAnsi="Arial" w:cs="Arial"/>
          <w:snapToGrid w:val="0"/>
        </w:rPr>
        <w:t xml:space="preserve"> provision</w:t>
      </w:r>
      <w:r w:rsidR="00607D66">
        <w:rPr>
          <w:rFonts w:ascii="Arial" w:hAnsi="Arial" w:cs="Arial"/>
          <w:snapToGrid w:val="0"/>
        </w:rPr>
        <w:t xml:space="preserve"> t</w:t>
      </w:r>
      <w:r w:rsidR="00B017EF">
        <w:rPr>
          <w:rFonts w:ascii="Arial" w:hAnsi="Arial" w:cs="Arial"/>
          <w:snapToGrid w:val="0"/>
        </w:rPr>
        <w:t>o make sure it meets the needs of learners as required by the ESFA and Ofsted.</w:t>
      </w:r>
    </w:p>
    <w:p w:rsidR="005A04AB" w:rsidRDefault="005A04AB" w:rsidP="005A04AB">
      <w:pPr>
        <w:widowControl w:val="0"/>
        <w:spacing w:after="0" w:line="240" w:lineRule="auto"/>
        <w:ind w:left="720" w:right="-7"/>
        <w:jc w:val="both"/>
        <w:rPr>
          <w:rFonts w:ascii="Arial" w:hAnsi="Arial" w:cs="Arial"/>
          <w:snapToGrid w:val="0"/>
        </w:rPr>
      </w:pPr>
    </w:p>
    <w:p w:rsidR="005A04AB" w:rsidRPr="001C075F" w:rsidRDefault="005A04AB" w:rsidP="00F3276F">
      <w:pPr>
        <w:pStyle w:val="ListParagraph"/>
        <w:numPr>
          <w:ilvl w:val="0"/>
          <w:numId w:val="1"/>
        </w:numPr>
        <w:spacing w:after="0" w:line="240" w:lineRule="auto"/>
        <w:ind w:left="567" w:hanging="567"/>
        <w:jc w:val="both"/>
        <w:rPr>
          <w:rFonts w:ascii="Arial" w:hAnsi="Arial" w:cs="Arial"/>
          <w:iCs/>
          <w:snapToGrid w:val="0"/>
        </w:rPr>
      </w:pPr>
      <w:r w:rsidRPr="00921064">
        <w:rPr>
          <w:rFonts w:ascii="Arial" w:hAnsi="Arial" w:cs="Arial"/>
          <w:spacing w:val="-3"/>
        </w:rPr>
        <w:t xml:space="preserve">The </w:t>
      </w:r>
      <w:r>
        <w:rPr>
          <w:rFonts w:ascii="Arial" w:hAnsi="Arial" w:cs="Arial"/>
          <w:spacing w:val="-3"/>
        </w:rPr>
        <w:t>A</w:t>
      </w:r>
      <w:r w:rsidRPr="00921064">
        <w:rPr>
          <w:rFonts w:ascii="Arial" w:hAnsi="Arial" w:cs="Arial"/>
          <w:spacing w:val="-3"/>
        </w:rPr>
        <w:t xml:space="preserve">dult </w:t>
      </w:r>
      <w:r w:rsidRPr="00F3276F">
        <w:rPr>
          <w:rFonts w:ascii="Arial" w:hAnsi="Arial" w:cs="Arial"/>
          <w:snapToGrid w:val="0"/>
        </w:rPr>
        <w:t>Learning</w:t>
      </w:r>
      <w:r w:rsidRPr="00921064">
        <w:rPr>
          <w:rFonts w:ascii="Arial" w:hAnsi="Arial" w:cs="Arial"/>
          <w:spacing w:val="-3"/>
        </w:rPr>
        <w:t xml:space="preserve"> </w:t>
      </w:r>
      <w:r>
        <w:rPr>
          <w:rFonts w:ascii="Arial" w:hAnsi="Arial" w:cs="Arial"/>
          <w:spacing w:val="-3"/>
        </w:rPr>
        <w:t>S</w:t>
      </w:r>
      <w:r w:rsidRPr="00921064">
        <w:rPr>
          <w:rFonts w:ascii="Arial" w:hAnsi="Arial" w:cs="Arial"/>
          <w:spacing w:val="-3"/>
        </w:rPr>
        <w:t>ervice is funded</w:t>
      </w:r>
      <w:r w:rsidRPr="003F2B4E">
        <w:rPr>
          <w:rFonts w:ascii="Arial" w:hAnsi="Arial" w:cs="Arial"/>
          <w:spacing w:val="-3"/>
        </w:rPr>
        <w:t xml:space="preserve"> </w:t>
      </w:r>
      <w:r>
        <w:rPr>
          <w:rFonts w:ascii="Arial" w:hAnsi="Arial" w:cs="Arial"/>
          <w:spacing w:val="-3"/>
        </w:rPr>
        <w:t>by</w:t>
      </w:r>
      <w:r w:rsidRPr="00F30994">
        <w:rPr>
          <w:rFonts w:ascii="Arial" w:hAnsi="Arial" w:cs="Arial"/>
          <w:spacing w:val="-3"/>
        </w:rPr>
        <w:t xml:space="preserve"> the </w:t>
      </w:r>
      <w:r>
        <w:rPr>
          <w:rFonts w:ascii="Arial" w:hAnsi="Arial" w:cs="Arial"/>
          <w:spacing w:val="-3"/>
        </w:rPr>
        <w:t xml:space="preserve">Education and </w:t>
      </w:r>
      <w:r w:rsidRPr="00F30994">
        <w:rPr>
          <w:rFonts w:ascii="Arial" w:hAnsi="Arial" w:cs="Arial"/>
          <w:spacing w:val="-3"/>
        </w:rPr>
        <w:t>Skills Funding Agency (</w:t>
      </w:r>
      <w:r>
        <w:rPr>
          <w:rFonts w:ascii="Arial" w:hAnsi="Arial" w:cs="Arial"/>
          <w:spacing w:val="-3"/>
        </w:rPr>
        <w:t>E</w:t>
      </w:r>
      <w:r w:rsidRPr="00F30994">
        <w:rPr>
          <w:rFonts w:ascii="Arial" w:hAnsi="Arial" w:cs="Arial"/>
          <w:spacing w:val="-3"/>
        </w:rPr>
        <w:t>SFA). G</w:t>
      </w:r>
      <w:r w:rsidRPr="00921064">
        <w:rPr>
          <w:rFonts w:ascii="Arial" w:hAnsi="Arial" w:cs="Arial"/>
          <w:spacing w:val="-3"/>
        </w:rPr>
        <w:t xml:space="preserve">rant </w:t>
      </w:r>
      <w:r>
        <w:rPr>
          <w:rFonts w:ascii="Arial" w:hAnsi="Arial" w:cs="Arial"/>
          <w:spacing w:val="-3"/>
        </w:rPr>
        <w:t>levels are expected to remain at the 2016/17 level of funding. C</w:t>
      </w:r>
      <w:r w:rsidRPr="00F30994">
        <w:rPr>
          <w:rFonts w:ascii="Arial" w:hAnsi="Arial" w:cs="Arial"/>
          <w:spacing w:val="-3"/>
        </w:rPr>
        <w:t xml:space="preserve">osts are expected to remain at similar levels to the previous </w:t>
      </w:r>
      <w:r w:rsidRPr="00921064">
        <w:rPr>
          <w:rFonts w:ascii="Arial" w:hAnsi="Arial" w:cs="Arial"/>
          <w:spacing w:val="-3"/>
        </w:rPr>
        <w:t>academic year</w:t>
      </w:r>
      <w:r>
        <w:rPr>
          <w:rFonts w:ascii="Arial" w:eastAsia="MS Mincho" w:hAnsi="Arial" w:cs="Arial"/>
          <w:lang w:eastAsia="ja-JP"/>
        </w:rPr>
        <w:t xml:space="preserve">. </w:t>
      </w:r>
      <w:r w:rsidRPr="003E2303">
        <w:rPr>
          <w:rFonts w:ascii="Arial" w:eastAsia="MS Mincho" w:hAnsi="Arial" w:cs="Arial"/>
          <w:lang w:eastAsia="ja-JP"/>
        </w:rPr>
        <w:t>This ensures ongoing funding from the SFA as the grant received</w:t>
      </w:r>
      <w:r>
        <w:rPr>
          <w:rFonts w:ascii="Arial" w:eastAsia="MS Mincho" w:hAnsi="Arial" w:cs="Arial"/>
          <w:lang w:eastAsia="ja-JP"/>
        </w:rPr>
        <w:t xml:space="preserve"> is linked to achieving a certain </w:t>
      </w:r>
      <w:r w:rsidRPr="001C075F">
        <w:rPr>
          <w:rFonts w:ascii="Arial" w:eastAsia="MS Mincho" w:hAnsi="Arial" w:cs="Arial"/>
          <w:lang w:eastAsia="ja-JP"/>
        </w:rPr>
        <w:t xml:space="preserve">expected number of learners and achievements each year.    </w:t>
      </w:r>
    </w:p>
    <w:p w:rsidR="005A04AB" w:rsidRPr="001C075F" w:rsidRDefault="005A04AB" w:rsidP="005A04AB">
      <w:pPr>
        <w:widowControl w:val="0"/>
        <w:spacing w:after="0" w:line="240" w:lineRule="auto"/>
        <w:ind w:right="-6"/>
        <w:jc w:val="both"/>
        <w:rPr>
          <w:rFonts w:ascii="Arial" w:hAnsi="Arial" w:cs="Arial"/>
          <w:iCs/>
          <w:snapToGrid w:val="0"/>
        </w:rPr>
      </w:pPr>
    </w:p>
    <w:p w:rsidR="00853488" w:rsidRDefault="001C075F" w:rsidP="00F3276F">
      <w:pPr>
        <w:pStyle w:val="ListParagraph"/>
        <w:numPr>
          <w:ilvl w:val="0"/>
          <w:numId w:val="1"/>
        </w:numPr>
        <w:spacing w:after="0" w:line="240" w:lineRule="auto"/>
        <w:ind w:left="567" w:hanging="567"/>
        <w:jc w:val="both"/>
        <w:rPr>
          <w:rFonts w:ascii="Arial" w:hAnsi="Arial" w:cs="Arial"/>
          <w:snapToGrid w:val="0"/>
        </w:rPr>
      </w:pPr>
      <w:r w:rsidRPr="00C3681D">
        <w:rPr>
          <w:rFonts w:ascii="Arial" w:hAnsi="Arial" w:cs="Arial"/>
          <w:snapToGrid w:val="0"/>
        </w:rPr>
        <w:t>T</w:t>
      </w:r>
      <w:r w:rsidR="005A04AB" w:rsidRPr="00C3681D">
        <w:rPr>
          <w:rFonts w:ascii="Arial" w:hAnsi="Arial" w:cs="Arial"/>
          <w:snapToGrid w:val="0"/>
        </w:rPr>
        <w:t xml:space="preserve">he fees and charges amounts are retained from the </w:t>
      </w:r>
      <w:r w:rsidR="00F91EEE" w:rsidRPr="00C3681D">
        <w:rPr>
          <w:rFonts w:ascii="Arial" w:hAnsi="Arial" w:cs="Arial"/>
          <w:snapToGrid w:val="0"/>
        </w:rPr>
        <w:t>ESFA</w:t>
      </w:r>
      <w:r w:rsidR="005A04AB" w:rsidRPr="00C3681D">
        <w:rPr>
          <w:rFonts w:ascii="Arial" w:hAnsi="Arial" w:cs="Arial"/>
          <w:snapToGrid w:val="0"/>
        </w:rPr>
        <w:t xml:space="preserve"> allocation made to the subcontracted partners. </w:t>
      </w:r>
      <w:r w:rsidR="00643D60" w:rsidRPr="00C3681D">
        <w:rPr>
          <w:rFonts w:ascii="Arial" w:hAnsi="Arial" w:cs="Arial"/>
          <w:snapToGrid w:val="0"/>
        </w:rPr>
        <w:t xml:space="preserve">Sessional delivery costs are managed within the grant that is received. </w:t>
      </w:r>
      <w:r w:rsidR="005A04AB" w:rsidRPr="00C3681D">
        <w:rPr>
          <w:rFonts w:ascii="Arial" w:hAnsi="Arial" w:cs="Arial"/>
          <w:snapToGrid w:val="0"/>
        </w:rPr>
        <w:t>Therefore, there are no additional reve</w:t>
      </w:r>
      <w:r w:rsidR="00674E97" w:rsidRPr="00C3681D">
        <w:rPr>
          <w:rFonts w:ascii="Arial" w:hAnsi="Arial" w:cs="Arial"/>
          <w:snapToGrid w:val="0"/>
        </w:rPr>
        <w:t xml:space="preserve">nue implications to the council as far as can be foreseen based on </w:t>
      </w:r>
      <w:r w:rsidR="00954418" w:rsidRPr="00C3681D">
        <w:rPr>
          <w:rFonts w:ascii="Arial" w:hAnsi="Arial" w:cs="Arial"/>
          <w:snapToGrid w:val="0"/>
        </w:rPr>
        <w:t>previous cycles</w:t>
      </w:r>
      <w:r w:rsidR="00674E97" w:rsidRPr="00C3681D">
        <w:rPr>
          <w:rFonts w:ascii="Arial" w:hAnsi="Arial" w:cs="Arial"/>
          <w:snapToGrid w:val="0"/>
        </w:rPr>
        <w:t xml:space="preserve"> of funding and performance.</w:t>
      </w:r>
    </w:p>
    <w:p w:rsidR="00860CD2" w:rsidRPr="00F3276F" w:rsidRDefault="00860CD2" w:rsidP="00F3276F">
      <w:pPr>
        <w:spacing w:after="0" w:line="240" w:lineRule="auto"/>
        <w:jc w:val="both"/>
        <w:rPr>
          <w:rFonts w:ascii="Arial" w:hAnsi="Arial" w:cs="Arial"/>
          <w:snapToGrid w:val="0"/>
        </w:rPr>
      </w:pPr>
    </w:p>
    <w:p w:rsidR="00853488" w:rsidRPr="00853488" w:rsidRDefault="00853488" w:rsidP="00853488">
      <w:pPr>
        <w:rPr>
          <w:rFonts w:ascii="Arial" w:hAnsi="Arial" w:cs="Arial"/>
          <w:snapToGrid w:val="0"/>
        </w:rPr>
      </w:pPr>
      <w:r w:rsidRPr="00853488">
        <w:rPr>
          <w:rFonts w:ascii="Arial" w:eastAsia="Times New Roman" w:hAnsi="Arial" w:cs="Arial"/>
          <w:b/>
          <w:snapToGrid w:val="0"/>
        </w:rPr>
        <w:t xml:space="preserve">Community </w:t>
      </w:r>
      <w:r w:rsidR="00860CD2">
        <w:rPr>
          <w:rFonts w:ascii="Arial" w:eastAsia="Times New Roman" w:hAnsi="Arial" w:cs="Arial"/>
          <w:b/>
          <w:snapToGrid w:val="0"/>
        </w:rPr>
        <w:t>i</w:t>
      </w:r>
      <w:r w:rsidRPr="00853488">
        <w:rPr>
          <w:rFonts w:ascii="Arial" w:eastAsia="Times New Roman" w:hAnsi="Arial" w:cs="Arial"/>
          <w:b/>
          <w:snapToGrid w:val="0"/>
        </w:rPr>
        <w:t xml:space="preserve">mpact </w:t>
      </w:r>
      <w:r w:rsidR="00860CD2">
        <w:rPr>
          <w:rFonts w:ascii="Arial" w:eastAsia="Times New Roman" w:hAnsi="Arial" w:cs="Arial"/>
          <w:b/>
          <w:snapToGrid w:val="0"/>
        </w:rPr>
        <w:t>s</w:t>
      </w:r>
      <w:r w:rsidRPr="00853488">
        <w:rPr>
          <w:rFonts w:ascii="Arial" w:eastAsia="Times New Roman" w:hAnsi="Arial" w:cs="Arial"/>
          <w:b/>
          <w:snapToGrid w:val="0"/>
        </w:rPr>
        <w:t>tatement</w:t>
      </w:r>
    </w:p>
    <w:p w:rsidR="005A04AB" w:rsidRDefault="005A04AB" w:rsidP="00F3276F">
      <w:pPr>
        <w:pStyle w:val="ListParagraph"/>
        <w:numPr>
          <w:ilvl w:val="0"/>
          <w:numId w:val="1"/>
        </w:numPr>
        <w:spacing w:after="0" w:line="240" w:lineRule="auto"/>
        <w:ind w:left="567" w:hanging="567"/>
        <w:jc w:val="both"/>
        <w:rPr>
          <w:rFonts w:ascii="Arial" w:hAnsi="Arial" w:cs="Arial"/>
          <w:snapToGrid w:val="0"/>
        </w:rPr>
      </w:pPr>
      <w:r w:rsidRPr="005A04AB">
        <w:rPr>
          <w:rFonts w:ascii="Arial" w:hAnsi="Arial" w:cs="Arial"/>
          <w:snapToGrid w:val="0"/>
        </w:rPr>
        <w:t xml:space="preserve">One of the key considerations in </w:t>
      </w:r>
      <w:r w:rsidR="00853488">
        <w:rPr>
          <w:rFonts w:ascii="Arial" w:hAnsi="Arial" w:cs="Arial"/>
          <w:snapToGrid w:val="0"/>
        </w:rPr>
        <w:t xml:space="preserve">recommending that </w:t>
      </w:r>
      <w:r w:rsidRPr="005A04AB">
        <w:rPr>
          <w:rFonts w:ascii="Arial" w:hAnsi="Arial" w:cs="Arial"/>
          <w:snapToGrid w:val="0"/>
        </w:rPr>
        <w:t xml:space="preserve">the </w:t>
      </w:r>
      <w:r w:rsidR="00853488">
        <w:rPr>
          <w:rFonts w:ascii="Arial" w:hAnsi="Arial" w:cs="Arial"/>
          <w:snapToGrid w:val="0"/>
        </w:rPr>
        <w:t>current</w:t>
      </w:r>
      <w:r w:rsidR="00036081">
        <w:rPr>
          <w:rFonts w:ascii="Arial" w:hAnsi="Arial" w:cs="Arial"/>
          <w:snapToGrid w:val="0"/>
        </w:rPr>
        <w:t xml:space="preserve"> fees and charges are retained</w:t>
      </w:r>
      <w:r w:rsidR="00607D66">
        <w:rPr>
          <w:rFonts w:ascii="Arial" w:hAnsi="Arial" w:cs="Arial"/>
          <w:snapToGrid w:val="0"/>
        </w:rPr>
        <w:t xml:space="preserve"> for the next academic year, 2017/18</w:t>
      </w:r>
      <w:r w:rsidR="00036081">
        <w:rPr>
          <w:rFonts w:ascii="Arial" w:hAnsi="Arial" w:cs="Arial"/>
          <w:snapToGrid w:val="0"/>
        </w:rPr>
        <w:t xml:space="preserve">, </w:t>
      </w:r>
      <w:r w:rsidRPr="005A04AB">
        <w:rPr>
          <w:rFonts w:ascii="Arial" w:hAnsi="Arial" w:cs="Arial"/>
          <w:snapToGrid w:val="0"/>
        </w:rPr>
        <w:t xml:space="preserve">was the price sensitivity, that is, the impact that </w:t>
      </w:r>
      <w:r w:rsidR="00853488">
        <w:rPr>
          <w:rFonts w:ascii="Arial" w:hAnsi="Arial" w:cs="Arial"/>
          <w:snapToGrid w:val="0"/>
        </w:rPr>
        <w:t>an increase would</w:t>
      </w:r>
      <w:r w:rsidRPr="005A04AB">
        <w:rPr>
          <w:rFonts w:ascii="Arial" w:hAnsi="Arial" w:cs="Arial"/>
          <w:snapToGrid w:val="0"/>
        </w:rPr>
        <w:t xml:space="preserve"> have on</w:t>
      </w:r>
      <w:r w:rsidR="00853488">
        <w:rPr>
          <w:rFonts w:ascii="Arial" w:hAnsi="Arial" w:cs="Arial"/>
          <w:snapToGrid w:val="0"/>
        </w:rPr>
        <w:t xml:space="preserve"> subcontracted</w:t>
      </w:r>
      <w:r w:rsidRPr="005A04AB">
        <w:rPr>
          <w:rFonts w:ascii="Arial" w:hAnsi="Arial" w:cs="Arial"/>
          <w:snapToGrid w:val="0"/>
        </w:rPr>
        <w:t xml:space="preserve"> partner providers’ ability to deliver the agreed target numbers of learners and courses whilst sustaining quality and standards.</w:t>
      </w:r>
    </w:p>
    <w:p w:rsidR="00036081" w:rsidRDefault="00036081" w:rsidP="00036081">
      <w:pPr>
        <w:widowControl w:val="0"/>
        <w:spacing w:after="0" w:line="240" w:lineRule="auto"/>
        <w:ind w:left="720" w:right="-7"/>
        <w:jc w:val="both"/>
        <w:rPr>
          <w:rFonts w:ascii="Arial" w:hAnsi="Arial" w:cs="Arial"/>
          <w:snapToGrid w:val="0"/>
        </w:rPr>
      </w:pPr>
    </w:p>
    <w:p w:rsidR="00BE45F3" w:rsidRPr="00BE45F3" w:rsidRDefault="00BE45F3" w:rsidP="00BE45F3">
      <w:pPr>
        <w:tabs>
          <w:tab w:val="left" w:pos="-720"/>
          <w:tab w:val="num" w:pos="720"/>
        </w:tabs>
        <w:suppressAutoHyphens/>
        <w:spacing w:after="0" w:line="240" w:lineRule="auto"/>
        <w:ind w:left="540" w:right="-7" w:hanging="540"/>
        <w:jc w:val="both"/>
        <w:rPr>
          <w:rFonts w:ascii="Arial" w:eastAsia="Times New Roman" w:hAnsi="Arial" w:cs="Arial"/>
          <w:snapToGrid w:val="0"/>
        </w:rPr>
      </w:pPr>
      <w:r w:rsidRPr="00BE45F3">
        <w:rPr>
          <w:rFonts w:ascii="Arial" w:eastAsia="Times New Roman" w:hAnsi="Arial" w:cs="Arial"/>
          <w:b/>
          <w:snapToGrid w:val="0"/>
        </w:rPr>
        <w:t>Consultation / Notification of fee increases</w:t>
      </w:r>
      <w:r w:rsidRPr="00BE45F3">
        <w:rPr>
          <w:rFonts w:ascii="Arial" w:eastAsia="Times New Roman" w:hAnsi="Arial" w:cs="Arial"/>
          <w:snapToGrid w:val="0"/>
        </w:rPr>
        <w:t xml:space="preserve"> </w:t>
      </w:r>
    </w:p>
    <w:p w:rsidR="00BE45F3" w:rsidRDefault="00BE45F3" w:rsidP="00036081">
      <w:pPr>
        <w:widowControl w:val="0"/>
        <w:spacing w:after="0" w:line="240" w:lineRule="auto"/>
        <w:ind w:left="720" w:right="-7"/>
        <w:jc w:val="both"/>
        <w:rPr>
          <w:rFonts w:ascii="Arial" w:hAnsi="Arial" w:cs="Arial"/>
          <w:snapToGrid w:val="0"/>
        </w:rPr>
      </w:pPr>
    </w:p>
    <w:p w:rsidR="00BE45F3" w:rsidRDefault="00BE45F3" w:rsidP="00F3276F">
      <w:pPr>
        <w:pStyle w:val="ListParagraph"/>
        <w:numPr>
          <w:ilvl w:val="0"/>
          <w:numId w:val="1"/>
        </w:numPr>
        <w:spacing w:after="0" w:line="240" w:lineRule="auto"/>
        <w:ind w:left="567" w:hanging="567"/>
        <w:jc w:val="both"/>
        <w:rPr>
          <w:rFonts w:ascii="Arial" w:hAnsi="Arial" w:cs="Arial"/>
          <w:snapToGrid w:val="0"/>
        </w:rPr>
      </w:pPr>
      <w:r w:rsidRPr="00921064">
        <w:rPr>
          <w:rFonts w:ascii="Arial" w:hAnsi="Arial" w:cs="Arial"/>
          <w:snapToGrid w:val="0"/>
        </w:rPr>
        <w:t xml:space="preserve">Consultation is not required on the above fees and charges. However, formal notification of price </w:t>
      </w:r>
      <w:r w:rsidRPr="003F2B4E">
        <w:rPr>
          <w:rFonts w:ascii="Arial" w:hAnsi="Arial" w:cs="Arial"/>
          <w:snapToGrid w:val="0"/>
        </w:rPr>
        <w:t>levels is required. Once approved, notification of fee</w:t>
      </w:r>
      <w:r w:rsidR="00607D66">
        <w:rPr>
          <w:rFonts w:ascii="Arial" w:hAnsi="Arial" w:cs="Arial"/>
          <w:snapToGrid w:val="0"/>
        </w:rPr>
        <w:t>s and charges</w:t>
      </w:r>
      <w:r w:rsidRPr="003F2B4E">
        <w:rPr>
          <w:rFonts w:ascii="Arial" w:hAnsi="Arial" w:cs="Arial"/>
          <w:snapToGrid w:val="0"/>
        </w:rPr>
        <w:t xml:space="preserve"> </w:t>
      </w:r>
      <w:r w:rsidRPr="00522FD7">
        <w:rPr>
          <w:rFonts w:ascii="Arial" w:hAnsi="Arial" w:cs="Arial"/>
          <w:snapToGrid w:val="0"/>
        </w:rPr>
        <w:t xml:space="preserve">levels will be published through the appropriate channels including the </w:t>
      </w:r>
      <w:r>
        <w:rPr>
          <w:rFonts w:ascii="Arial" w:hAnsi="Arial" w:cs="Arial"/>
          <w:snapToGrid w:val="0"/>
        </w:rPr>
        <w:t xml:space="preserve">Adult Learning Service pages on </w:t>
      </w:r>
      <w:r w:rsidRPr="00522FD7">
        <w:rPr>
          <w:rFonts w:ascii="Arial" w:hAnsi="Arial" w:cs="Arial"/>
          <w:snapToGrid w:val="0"/>
        </w:rPr>
        <w:t xml:space="preserve">the </w:t>
      </w:r>
      <w:r>
        <w:rPr>
          <w:rFonts w:ascii="Arial" w:hAnsi="Arial" w:cs="Arial"/>
          <w:snapToGrid w:val="0"/>
        </w:rPr>
        <w:t xml:space="preserve">Southwark </w:t>
      </w:r>
      <w:r w:rsidRPr="00522FD7">
        <w:rPr>
          <w:rFonts w:ascii="Arial" w:hAnsi="Arial" w:cs="Arial"/>
          <w:snapToGrid w:val="0"/>
        </w:rPr>
        <w:t>council website.</w:t>
      </w:r>
    </w:p>
    <w:p w:rsidR="00BE45F3" w:rsidRDefault="00BE45F3" w:rsidP="00BE45F3">
      <w:pPr>
        <w:tabs>
          <w:tab w:val="left" w:pos="-720"/>
          <w:tab w:val="left" w:pos="567"/>
        </w:tabs>
        <w:suppressAutoHyphens/>
        <w:spacing w:after="0" w:line="240" w:lineRule="auto"/>
        <w:ind w:right="-7"/>
        <w:jc w:val="both"/>
        <w:rPr>
          <w:rFonts w:ascii="Arial" w:hAnsi="Arial" w:cs="Arial"/>
          <w:snapToGrid w:val="0"/>
        </w:rPr>
      </w:pPr>
    </w:p>
    <w:p w:rsidR="00BE45F3" w:rsidRDefault="00BE45F3" w:rsidP="00BE45F3">
      <w:pPr>
        <w:tabs>
          <w:tab w:val="left" w:pos="-720"/>
          <w:tab w:val="left" w:pos="567"/>
        </w:tabs>
        <w:suppressAutoHyphens/>
        <w:spacing w:after="0" w:line="240" w:lineRule="auto"/>
        <w:ind w:right="-7"/>
        <w:jc w:val="both"/>
        <w:rPr>
          <w:rFonts w:ascii="Arial" w:hAnsi="Arial" w:cs="Arial"/>
          <w:b/>
          <w:iCs/>
          <w:snapToGrid w:val="0"/>
        </w:rPr>
      </w:pPr>
      <w:r w:rsidRPr="00BE45F3">
        <w:rPr>
          <w:rFonts w:ascii="Arial" w:hAnsi="Arial" w:cs="Arial"/>
          <w:b/>
          <w:iCs/>
          <w:snapToGrid w:val="0"/>
        </w:rPr>
        <w:t>Director of Law and Democracy</w:t>
      </w:r>
    </w:p>
    <w:p w:rsidR="00BE45F3" w:rsidRPr="004E1054" w:rsidRDefault="00BE45F3" w:rsidP="00BE45F3">
      <w:pPr>
        <w:tabs>
          <w:tab w:val="left" w:pos="-720"/>
          <w:tab w:val="left" w:pos="567"/>
        </w:tabs>
        <w:suppressAutoHyphens/>
        <w:spacing w:after="0" w:line="240" w:lineRule="auto"/>
        <w:ind w:right="-7"/>
        <w:jc w:val="both"/>
        <w:rPr>
          <w:rFonts w:ascii="Arial" w:hAnsi="Arial" w:cs="Arial"/>
          <w:snapToGrid w:val="0"/>
        </w:rPr>
      </w:pPr>
    </w:p>
    <w:p w:rsidR="00BE45F3" w:rsidRDefault="00BE45F3" w:rsidP="00F3276F">
      <w:pPr>
        <w:pStyle w:val="ListParagraph"/>
        <w:numPr>
          <w:ilvl w:val="0"/>
          <w:numId w:val="1"/>
        </w:numPr>
        <w:spacing w:after="0" w:line="240" w:lineRule="auto"/>
        <w:ind w:left="567" w:hanging="567"/>
        <w:jc w:val="both"/>
        <w:rPr>
          <w:rFonts w:ascii="Arial" w:hAnsi="Arial" w:cs="Arial"/>
          <w:snapToGrid w:val="0"/>
        </w:rPr>
      </w:pPr>
      <w:r w:rsidRPr="00D30738">
        <w:rPr>
          <w:rFonts w:ascii="Arial" w:hAnsi="Arial" w:cs="Arial"/>
          <w:snapToGrid w:val="0"/>
        </w:rPr>
        <w:t xml:space="preserve">The Cabinet Member for </w:t>
      </w:r>
      <w:r w:rsidR="00674E97">
        <w:rPr>
          <w:rFonts w:ascii="Arial" w:hAnsi="Arial" w:cs="Arial"/>
          <w:snapToGrid w:val="0"/>
        </w:rPr>
        <w:t>Busine</w:t>
      </w:r>
      <w:r w:rsidR="00D67C63">
        <w:rPr>
          <w:rFonts w:ascii="Arial" w:hAnsi="Arial" w:cs="Arial"/>
          <w:snapToGrid w:val="0"/>
        </w:rPr>
        <w:t>ss, Culture and</w:t>
      </w:r>
      <w:r w:rsidR="00860CD2">
        <w:rPr>
          <w:rFonts w:ascii="Arial" w:hAnsi="Arial" w:cs="Arial"/>
          <w:snapToGrid w:val="0"/>
        </w:rPr>
        <w:t xml:space="preserve"> Social</w:t>
      </w:r>
      <w:r w:rsidR="00D67C63">
        <w:rPr>
          <w:rFonts w:ascii="Arial" w:hAnsi="Arial" w:cs="Arial"/>
          <w:snapToGrid w:val="0"/>
        </w:rPr>
        <w:t xml:space="preserve"> Reg</w:t>
      </w:r>
      <w:r w:rsidR="002904F1">
        <w:rPr>
          <w:rFonts w:ascii="Arial" w:hAnsi="Arial" w:cs="Arial"/>
          <w:snapToGrid w:val="0"/>
        </w:rPr>
        <w:t>e</w:t>
      </w:r>
      <w:r w:rsidR="00D67C63">
        <w:rPr>
          <w:rFonts w:ascii="Arial" w:hAnsi="Arial" w:cs="Arial"/>
          <w:snapToGrid w:val="0"/>
        </w:rPr>
        <w:t>neration</w:t>
      </w:r>
      <w:r w:rsidRPr="00BE45F3">
        <w:rPr>
          <w:rFonts w:ascii="Arial" w:hAnsi="Arial" w:cs="Arial"/>
          <w:snapToGrid w:val="0"/>
        </w:rPr>
        <w:t xml:space="preserve"> </w:t>
      </w:r>
      <w:r w:rsidRPr="00A776B8">
        <w:rPr>
          <w:rFonts w:ascii="Arial" w:hAnsi="Arial" w:cs="Arial"/>
          <w:snapToGrid w:val="0"/>
        </w:rPr>
        <w:t>is asked to approve the recommendations of this report</w:t>
      </w:r>
      <w:r>
        <w:rPr>
          <w:rFonts w:ascii="Arial" w:hAnsi="Arial" w:cs="Arial"/>
          <w:snapToGrid w:val="0"/>
        </w:rPr>
        <w:t>.</w:t>
      </w:r>
      <w:r w:rsidRPr="00A776B8">
        <w:rPr>
          <w:rFonts w:ascii="Arial" w:hAnsi="Arial" w:cs="Arial"/>
          <w:snapToGrid w:val="0"/>
        </w:rPr>
        <w:t xml:space="preserve"> </w:t>
      </w:r>
      <w:r w:rsidRPr="00F30994">
        <w:rPr>
          <w:rFonts w:ascii="Arial" w:hAnsi="Arial" w:cs="Arial"/>
          <w:snapToGrid w:val="0"/>
        </w:rPr>
        <w:t>The recommendations will take effect on 1 August 201</w:t>
      </w:r>
      <w:r w:rsidR="00607D66">
        <w:rPr>
          <w:rFonts w:ascii="Arial" w:hAnsi="Arial" w:cs="Arial"/>
          <w:snapToGrid w:val="0"/>
        </w:rPr>
        <w:t>7</w:t>
      </w:r>
      <w:r w:rsidRPr="00D30738">
        <w:rPr>
          <w:rFonts w:ascii="Arial" w:hAnsi="Arial" w:cs="Arial"/>
          <w:snapToGrid w:val="0"/>
        </w:rPr>
        <w:t>, if approved.</w:t>
      </w:r>
    </w:p>
    <w:p w:rsidR="00BE45F3" w:rsidRPr="00D30738" w:rsidRDefault="00BE45F3" w:rsidP="00BE45F3">
      <w:pPr>
        <w:tabs>
          <w:tab w:val="left" w:pos="-720"/>
          <w:tab w:val="left" w:pos="567"/>
        </w:tabs>
        <w:suppressAutoHyphens/>
        <w:spacing w:after="0" w:line="240" w:lineRule="auto"/>
        <w:ind w:left="720" w:right="-7"/>
        <w:jc w:val="both"/>
        <w:rPr>
          <w:rFonts w:ascii="Arial" w:hAnsi="Arial" w:cs="Arial"/>
          <w:snapToGrid w:val="0"/>
        </w:rPr>
      </w:pPr>
    </w:p>
    <w:p w:rsidR="00BE45F3" w:rsidRDefault="00BE45F3" w:rsidP="00F3276F">
      <w:pPr>
        <w:pStyle w:val="ListParagraph"/>
        <w:numPr>
          <w:ilvl w:val="0"/>
          <w:numId w:val="1"/>
        </w:numPr>
        <w:spacing w:after="0" w:line="240" w:lineRule="auto"/>
        <w:ind w:left="567" w:hanging="567"/>
        <w:jc w:val="both"/>
        <w:rPr>
          <w:rFonts w:ascii="Arial" w:hAnsi="Arial" w:cs="Arial"/>
          <w:snapToGrid w:val="0"/>
        </w:rPr>
      </w:pPr>
      <w:r w:rsidRPr="00F30994">
        <w:rPr>
          <w:rFonts w:ascii="Arial" w:hAnsi="Arial" w:cs="Arial"/>
          <w:snapToGrid w:val="0"/>
        </w:rPr>
        <w:t xml:space="preserve">Section 93(1) of The Local Government Act 2003 enables the </w:t>
      </w:r>
      <w:r>
        <w:rPr>
          <w:rFonts w:ascii="Arial" w:hAnsi="Arial" w:cs="Arial"/>
          <w:snapToGrid w:val="0"/>
        </w:rPr>
        <w:t>c</w:t>
      </w:r>
      <w:r w:rsidRPr="00F30994">
        <w:rPr>
          <w:rFonts w:ascii="Arial" w:hAnsi="Arial" w:cs="Arial"/>
          <w:snapToGrid w:val="0"/>
        </w:rPr>
        <w:t>ouncil to charge for providing discretionary services. The power in the Act is subject to the</w:t>
      </w:r>
      <w:r w:rsidR="00F538D9">
        <w:rPr>
          <w:rFonts w:ascii="Arial" w:hAnsi="Arial" w:cs="Arial"/>
          <w:snapToGrid w:val="0"/>
        </w:rPr>
        <w:t xml:space="preserve"> requirement that the authority</w:t>
      </w:r>
      <w:r w:rsidR="00860CD2">
        <w:rPr>
          <w:rFonts w:ascii="Arial" w:hAnsi="Arial" w:cs="Arial"/>
          <w:snapToGrid w:val="0"/>
        </w:rPr>
        <w:t xml:space="preserve"> is</w:t>
      </w:r>
      <w:r w:rsidRPr="00F30994">
        <w:rPr>
          <w:rFonts w:ascii="Arial" w:hAnsi="Arial" w:cs="Arial"/>
          <w:snapToGrid w:val="0"/>
        </w:rPr>
        <w:t xml:space="preserve"> not prevented from charging for the services elsewhere in legislation. </w:t>
      </w:r>
      <w:r w:rsidR="00860CD2">
        <w:rPr>
          <w:rFonts w:ascii="Arial" w:hAnsi="Arial" w:cs="Arial"/>
          <w:snapToGrid w:val="0"/>
        </w:rPr>
        <w:t xml:space="preserve"> </w:t>
      </w:r>
      <w:r w:rsidRPr="00F30994">
        <w:rPr>
          <w:rFonts w:ascii="Arial" w:hAnsi="Arial" w:cs="Arial"/>
          <w:snapToGrid w:val="0"/>
        </w:rPr>
        <w:t>The Director of L</w:t>
      </w:r>
      <w:r>
        <w:rPr>
          <w:rFonts w:ascii="Arial" w:hAnsi="Arial" w:cs="Arial"/>
          <w:snapToGrid w:val="0"/>
        </w:rPr>
        <w:t>aw and Democracy</w:t>
      </w:r>
      <w:r w:rsidRPr="00F30994">
        <w:rPr>
          <w:rFonts w:ascii="Arial" w:hAnsi="Arial" w:cs="Arial"/>
          <w:snapToGrid w:val="0"/>
        </w:rPr>
        <w:t xml:space="preserve"> is not aware of any specific legislative provision which would prevent the </w:t>
      </w:r>
      <w:r>
        <w:rPr>
          <w:rFonts w:ascii="Arial" w:hAnsi="Arial" w:cs="Arial"/>
          <w:snapToGrid w:val="0"/>
        </w:rPr>
        <w:t>c</w:t>
      </w:r>
      <w:r w:rsidRPr="00F30994">
        <w:rPr>
          <w:rFonts w:ascii="Arial" w:hAnsi="Arial" w:cs="Arial"/>
          <w:snapToGrid w:val="0"/>
        </w:rPr>
        <w:t>ouncil relying on these powers to charge.</w:t>
      </w:r>
    </w:p>
    <w:p w:rsidR="00BE45F3" w:rsidRPr="00F30994" w:rsidRDefault="00BE45F3" w:rsidP="00BE45F3">
      <w:pPr>
        <w:tabs>
          <w:tab w:val="left" w:pos="-720"/>
          <w:tab w:val="left" w:pos="567"/>
        </w:tabs>
        <w:suppressAutoHyphens/>
        <w:spacing w:after="0" w:line="240" w:lineRule="auto"/>
        <w:ind w:right="-7"/>
        <w:jc w:val="both"/>
        <w:rPr>
          <w:rFonts w:ascii="Arial" w:hAnsi="Arial" w:cs="Arial"/>
          <w:snapToGrid w:val="0"/>
        </w:rPr>
      </w:pPr>
    </w:p>
    <w:p w:rsidR="00BE45F3" w:rsidRDefault="00BE45F3" w:rsidP="00F3276F">
      <w:pPr>
        <w:pStyle w:val="ListParagraph"/>
        <w:numPr>
          <w:ilvl w:val="0"/>
          <w:numId w:val="1"/>
        </w:numPr>
        <w:spacing w:after="0" w:line="240" w:lineRule="auto"/>
        <w:ind w:left="567" w:hanging="567"/>
        <w:jc w:val="both"/>
        <w:rPr>
          <w:rFonts w:ascii="Arial" w:hAnsi="Arial" w:cs="Arial"/>
          <w:snapToGrid w:val="0"/>
        </w:rPr>
      </w:pPr>
      <w:r w:rsidRPr="003F2B4E">
        <w:rPr>
          <w:rFonts w:ascii="Arial" w:hAnsi="Arial" w:cs="Arial"/>
          <w:snapToGrid w:val="0"/>
        </w:rPr>
        <w:t>The power to charge for a service under the Act is also subject to the duty to make sure that taking one financial year with anothe</w:t>
      </w:r>
      <w:r w:rsidRPr="00522FD7">
        <w:rPr>
          <w:rFonts w:ascii="Arial" w:hAnsi="Arial" w:cs="Arial"/>
          <w:snapToGrid w:val="0"/>
        </w:rPr>
        <w:t>r, the income from charges made from a service does not exceed the cost of the provision of the service.</w:t>
      </w:r>
    </w:p>
    <w:p w:rsidR="00BE45F3" w:rsidRPr="00522FD7" w:rsidRDefault="00BE45F3" w:rsidP="00BE45F3">
      <w:pPr>
        <w:tabs>
          <w:tab w:val="left" w:pos="-720"/>
          <w:tab w:val="left" w:pos="567"/>
        </w:tabs>
        <w:suppressAutoHyphens/>
        <w:spacing w:after="0" w:line="240" w:lineRule="auto"/>
        <w:ind w:right="-7"/>
        <w:jc w:val="both"/>
        <w:rPr>
          <w:rFonts w:ascii="Arial" w:hAnsi="Arial" w:cs="Arial"/>
          <w:snapToGrid w:val="0"/>
        </w:rPr>
      </w:pPr>
    </w:p>
    <w:p w:rsidR="00BE45F3" w:rsidRDefault="00BE45F3" w:rsidP="00F3276F">
      <w:pPr>
        <w:pStyle w:val="ListParagraph"/>
        <w:numPr>
          <w:ilvl w:val="0"/>
          <w:numId w:val="1"/>
        </w:numPr>
        <w:spacing w:after="0" w:line="240" w:lineRule="auto"/>
        <w:ind w:left="567" w:hanging="567"/>
        <w:jc w:val="both"/>
        <w:rPr>
          <w:rFonts w:ascii="Arial" w:hAnsi="Arial" w:cs="Arial"/>
          <w:snapToGrid w:val="0"/>
        </w:rPr>
      </w:pPr>
      <w:r w:rsidRPr="004E1054">
        <w:rPr>
          <w:rFonts w:ascii="Arial" w:hAnsi="Arial" w:cs="Arial"/>
          <w:snapToGrid w:val="0"/>
        </w:rPr>
        <w:t xml:space="preserve">The </w:t>
      </w:r>
      <w:r>
        <w:rPr>
          <w:rFonts w:ascii="Arial" w:hAnsi="Arial" w:cs="Arial"/>
          <w:snapToGrid w:val="0"/>
        </w:rPr>
        <w:t>c</w:t>
      </w:r>
      <w:r w:rsidRPr="004E1054">
        <w:rPr>
          <w:rFonts w:ascii="Arial" w:hAnsi="Arial" w:cs="Arial"/>
          <w:snapToGrid w:val="0"/>
        </w:rPr>
        <w:t>ouncil is, therefore allowed to set the level of the charge for each discretionary servi</w:t>
      </w:r>
      <w:r w:rsidRPr="00F96FDE">
        <w:rPr>
          <w:rFonts w:ascii="Arial" w:hAnsi="Arial" w:cs="Arial"/>
          <w:snapToGrid w:val="0"/>
        </w:rPr>
        <w:t>ce that it thinks fit and considers reasonable, subject to those charges not exceeding the costs of the provision.</w:t>
      </w:r>
    </w:p>
    <w:p w:rsidR="00BE45F3" w:rsidRPr="00BE45F3" w:rsidRDefault="00BE45F3" w:rsidP="00BE45F3">
      <w:pPr>
        <w:tabs>
          <w:tab w:val="left" w:pos="-720"/>
          <w:tab w:val="left" w:pos="567"/>
        </w:tabs>
        <w:suppressAutoHyphens/>
        <w:spacing w:after="0" w:line="240" w:lineRule="auto"/>
        <w:ind w:right="-7"/>
        <w:jc w:val="both"/>
        <w:rPr>
          <w:rFonts w:ascii="Arial" w:hAnsi="Arial" w:cs="Arial"/>
          <w:snapToGrid w:val="0"/>
        </w:rPr>
      </w:pPr>
    </w:p>
    <w:p w:rsidR="00BE45F3" w:rsidRDefault="00BE45F3" w:rsidP="00F3276F">
      <w:pPr>
        <w:pStyle w:val="ListParagraph"/>
        <w:numPr>
          <w:ilvl w:val="0"/>
          <w:numId w:val="1"/>
        </w:numPr>
        <w:spacing w:after="0" w:line="240" w:lineRule="auto"/>
        <w:ind w:left="567" w:hanging="567"/>
        <w:jc w:val="both"/>
        <w:rPr>
          <w:rFonts w:ascii="Arial" w:hAnsi="Arial" w:cs="Arial"/>
          <w:snapToGrid w:val="0"/>
        </w:rPr>
      </w:pPr>
      <w:r w:rsidRPr="00F96FDE">
        <w:rPr>
          <w:rFonts w:ascii="Arial" w:hAnsi="Arial" w:cs="Arial"/>
          <w:snapToGrid w:val="0"/>
        </w:rPr>
        <w:t>The report confirms that there is no legal duty to undertake consultation on the proposed fees and charges but that appropriate notification will be given. Officers should ensure that all forms of notification explain how and to whom any complaints or queries should be made.</w:t>
      </w:r>
    </w:p>
    <w:p w:rsidR="00F91EEE" w:rsidRPr="00F96FDE" w:rsidRDefault="00F91EEE" w:rsidP="00F91EEE">
      <w:pPr>
        <w:tabs>
          <w:tab w:val="left" w:pos="-720"/>
          <w:tab w:val="left" w:pos="567"/>
        </w:tabs>
        <w:suppressAutoHyphens/>
        <w:spacing w:after="0" w:line="240" w:lineRule="auto"/>
        <w:ind w:right="-7"/>
        <w:jc w:val="both"/>
        <w:rPr>
          <w:rFonts w:ascii="Arial" w:hAnsi="Arial" w:cs="Arial"/>
          <w:snapToGrid w:val="0"/>
        </w:rPr>
      </w:pPr>
    </w:p>
    <w:p w:rsidR="00BE45F3" w:rsidRPr="00F96FDE" w:rsidRDefault="00BE45F3" w:rsidP="00F3276F">
      <w:pPr>
        <w:pStyle w:val="ListParagraph"/>
        <w:numPr>
          <w:ilvl w:val="0"/>
          <w:numId w:val="1"/>
        </w:numPr>
        <w:spacing w:after="0" w:line="240" w:lineRule="auto"/>
        <w:ind w:left="567" w:hanging="567"/>
        <w:jc w:val="both"/>
        <w:rPr>
          <w:rFonts w:ascii="Arial" w:hAnsi="Arial" w:cs="Arial"/>
          <w:snapToGrid w:val="0"/>
        </w:rPr>
      </w:pPr>
      <w:r w:rsidRPr="00F96FDE">
        <w:rPr>
          <w:rFonts w:ascii="Arial" w:hAnsi="Arial" w:cs="Arial"/>
          <w:snapToGrid w:val="0"/>
        </w:rPr>
        <w:t xml:space="preserve">The approval of the </w:t>
      </w:r>
      <w:r>
        <w:rPr>
          <w:rFonts w:ascii="Arial" w:hAnsi="Arial" w:cs="Arial"/>
          <w:snapToGrid w:val="0"/>
        </w:rPr>
        <w:t xml:space="preserve">supply chain </w:t>
      </w:r>
      <w:r w:rsidRPr="00F96FDE">
        <w:rPr>
          <w:rFonts w:ascii="Arial" w:hAnsi="Arial" w:cs="Arial"/>
          <w:snapToGrid w:val="0"/>
        </w:rPr>
        <w:t xml:space="preserve">fees and charges sought in this report is a matter reserved to the Cabinet Member for individual decision making in accordance with Part 3D paragraph 3 of the </w:t>
      </w:r>
      <w:r>
        <w:rPr>
          <w:rFonts w:ascii="Arial" w:hAnsi="Arial" w:cs="Arial"/>
          <w:snapToGrid w:val="0"/>
        </w:rPr>
        <w:t>c</w:t>
      </w:r>
      <w:r w:rsidRPr="00F96FDE">
        <w:rPr>
          <w:rFonts w:ascii="Arial" w:hAnsi="Arial" w:cs="Arial"/>
          <w:snapToGrid w:val="0"/>
        </w:rPr>
        <w:t>ouncil’s constitution.</w:t>
      </w:r>
    </w:p>
    <w:p w:rsidR="00853488" w:rsidRPr="005A04AB" w:rsidRDefault="00853488" w:rsidP="00BE45F3">
      <w:pPr>
        <w:widowControl w:val="0"/>
        <w:spacing w:after="0" w:line="240" w:lineRule="auto"/>
        <w:ind w:left="720" w:right="-7"/>
        <w:jc w:val="both"/>
        <w:rPr>
          <w:rFonts w:ascii="Arial" w:hAnsi="Arial" w:cs="Arial"/>
          <w:snapToGrid w:val="0"/>
        </w:rPr>
      </w:pPr>
    </w:p>
    <w:p w:rsidR="00BE45F3" w:rsidRDefault="00BE45F3" w:rsidP="00F3276F">
      <w:pPr>
        <w:pStyle w:val="ListParagraph"/>
        <w:numPr>
          <w:ilvl w:val="0"/>
          <w:numId w:val="1"/>
        </w:numPr>
        <w:spacing w:after="0" w:line="240" w:lineRule="auto"/>
        <w:ind w:left="567" w:hanging="567"/>
        <w:jc w:val="both"/>
        <w:rPr>
          <w:rFonts w:ascii="Arial" w:hAnsi="Arial" w:cs="Arial"/>
          <w:lang w:eastAsia="en-GB"/>
        </w:rPr>
      </w:pPr>
      <w:r w:rsidRPr="008845F3">
        <w:rPr>
          <w:rFonts w:ascii="Arial" w:hAnsi="Arial" w:cs="Arial"/>
          <w:snapToGrid w:val="0"/>
        </w:rPr>
        <w:t>In making such a decision, the council must ensure that it complies with the Public Sector Equality Duty imposed by the Equality Act 2010, which includes a requirement to undertake an equality analysis in order to demonstrate that it has had “due regard” to the implications of its decision and how that might affec</w:t>
      </w:r>
      <w:r w:rsidRPr="000E33DA">
        <w:rPr>
          <w:rFonts w:ascii="Arial" w:hAnsi="Arial" w:cs="Arial"/>
          <w:snapToGrid w:val="0"/>
        </w:rPr>
        <w:t xml:space="preserve">t different groups of people within the community. Whilst formal consultation is not required, </w:t>
      </w:r>
      <w:r w:rsidR="00F91EEE">
        <w:rPr>
          <w:rFonts w:ascii="Arial" w:hAnsi="Arial" w:cs="Arial"/>
          <w:snapToGrid w:val="0"/>
        </w:rPr>
        <w:t>this report</w:t>
      </w:r>
      <w:r w:rsidRPr="000E33DA">
        <w:rPr>
          <w:rFonts w:ascii="Arial" w:hAnsi="Arial" w:cs="Arial"/>
          <w:snapToGrid w:val="0"/>
        </w:rPr>
        <w:t xml:space="preserve"> set</w:t>
      </w:r>
      <w:r w:rsidR="00F91EEE">
        <w:rPr>
          <w:rFonts w:ascii="Arial" w:hAnsi="Arial" w:cs="Arial"/>
          <w:snapToGrid w:val="0"/>
        </w:rPr>
        <w:t>s</w:t>
      </w:r>
      <w:r w:rsidRPr="000E33DA">
        <w:rPr>
          <w:rFonts w:ascii="Arial" w:hAnsi="Arial" w:cs="Arial"/>
          <w:snapToGrid w:val="0"/>
        </w:rPr>
        <w:t xml:space="preserve"> out the factors which have been taken into account in order to satisfy that statutory duty and to recommend the level of fees and charges which</w:t>
      </w:r>
      <w:r w:rsidR="00F91EEE">
        <w:rPr>
          <w:rFonts w:ascii="Arial" w:hAnsi="Arial" w:cs="Arial"/>
          <w:snapToGrid w:val="0"/>
        </w:rPr>
        <w:t xml:space="preserve"> are to apply from 1 August 2017</w:t>
      </w:r>
      <w:r w:rsidRPr="000E33DA">
        <w:rPr>
          <w:rFonts w:ascii="Arial" w:hAnsi="Arial" w:cs="Arial"/>
          <w:lang w:eastAsia="en-GB"/>
        </w:rPr>
        <w:t>.</w:t>
      </w:r>
    </w:p>
    <w:p w:rsidR="00F91EEE" w:rsidRDefault="00F91EEE" w:rsidP="00F91EEE">
      <w:pPr>
        <w:tabs>
          <w:tab w:val="left" w:pos="-720"/>
          <w:tab w:val="left" w:pos="567"/>
        </w:tabs>
        <w:suppressAutoHyphens/>
        <w:spacing w:after="0" w:line="240" w:lineRule="auto"/>
        <w:ind w:right="-7"/>
        <w:jc w:val="both"/>
        <w:rPr>
          <w:rFonts w:ascii="Arial" w:hAnsi="Arial" w:cs="Arial"/>
          <w:lang w:eastAsia="en-GB"/>
        </w:rPr>
      </w:pPr>
    </w:p>
    <w:p w:rsidR="00F91EEE" w:rsidRPr="00F91EEE" w:rsidRDefault="00F91EEE" w:rsidP="00F91EEE">
      <w:pPr>
        <w:tabs>
          <w:tab w:val="left" w:pos="-720"/>
          <w:tab w:val="num" w:pos="720"/>
        </w:tabs>
        <w:suppressAutoHyphens/>
        <w:ind w:left="540" w:right="-7" w:hanging="540"/>
        <w:jc w:val="both"/>
        <w:rPr>
          <w:rFonts w:ascii="Arial" w:hAnsi="Arial" w:cs="Arial"/>
          <w:b/>
          <w:snapToGrid w:val="0"/>
        </w:rPr>
      </w:pPr>
      <w:r w:rsidRPr="00A776B8">
        <w:rPr>
          <w:rFonts w:ascii="Arial" w:hAnsi="Arial" w:cs="Arial"/>
          <w:b/>
          <w:snapToGrid w:val="0"/>
        </w:rPr>
        <w:t xml:space="preserve">Strategic Director of </w:t>
      </w:r>
      <w:r w:rsidRPr="00D30738">
        <w:rPr>
          <w:rFonts w:ascii="Arial" w:hAnsi="Arial" w:cs="Arial"/>
          <w:b/>
          <w:snapToGrid w:val="0"/>
        </w:rPr>
        <w:t xml:space="preserve">Finance </w:t>
      </w:r>
      <w:r w:rsidRPr="00F30994">
        <w:rPr>
          <w:rFonts w:ascii="Arial" w:hAnsi="Arial" w:cs="Arial"/>
          <w:b/>
          <w:snapToGrid w:val="0"/>
        </w:rPr>
        <w:t xml:space="preserve">and </w:t>
      </w:r>
      <w:r>
        <w:rPr>
          <w:rFonts w:ascii="Arial" w:hAnsi="Arial" w:cs="Arial"/>
          <w:b/>
          <w:snapToGrid w:val="0"/>
        </w:rPr>
        <w:t xml:space="preserve">Governance  </w:t>
      </w:r>
    </w:p>
    <w:p w:rsidR="00F91EEE" w:rsidRPr="00B87ACB" w:rsidRDefault="00F91EEE" w:rsidP="00F3276F">
      <w:pPr>
        <w:pStyle w:val="ListParagraph"/>
        <w:numPr>
          <w:ilvl w:val="0"/>
          <w:numId w:val="1"/>
        </w:numPr>
        <w:spacing w:after="0" w:line="240" w:lineRule="auto"/>
        <w:ind w:left="567" w:hanging="567"/>
        <w:jc w:val="both"/>
        <w:rPr>
          <w:rFonts w:ascii="Arial" w:hAnsi="Arial" w:cs="Arial"/>
          <w:lang w:eastAsia="en-GB"/>
        </w:rPr>
      </w:pPr>
      <w:r w:rsidRPr="003F2B4E">
        <w:rPr>
          <w:rFonts w:ascii="Arial" w:hAnsi="Arial" w:cs="Arial"/>
          <w:snapToGrid w:val="0"/>
        </w:rPr>
        <w:t>Th</w:t>
      </w:r>
      <w:r>
        <w:rPr>
          <w:rFonts w:ascii="Arial" w:hAnsi="Arial" w:cs="Arial"/>
          <w:snapToGrid w:val="0"/>
        </w:rPr>
        <w:t>e strategic dire</w:t>
      </w:r>
      <w:r w:rsidR="00A02A76">
        <w:rPr>
          <w:rFonts w:ascii="Arial" w:hAnsi="Arial" w:cs="Arial"/>
          <w:snapToGrid w:val="0"/>
        </w:rPr>
        <w:t xml:space="preserve">ctor of finance and governance </w:t>
      </w:r>
      <w:r>
        <w:rPr>
          <w:rFonts w:ascii="Arial" w:hAnsi="Arial" w:cs="Arial"/>
          <w:snapToGrid w:val="0"/>
        </w:rPr>
        <w:t xml:space="preserve">notes the recommendations in this report for </w:t>
      </w:r>
      <w:r w:rsidRPr="00D30738">
        <w:rPr>
          <w:rFonts w:ascii="Arial" w:hAnsi="Arial" w:cs="Arial"/>
          <w:snapToGrid w:val="0"/>
        </w:rPr>
        <w:t>non-</w:t>
      </w:r>
      <w:r w:rsidRPr="00F30994">
        <w:rPr>
          <w:rFonts w:ascii="Arial" w:hAnsi="Arial" w:cs="Arial"/>
          <w:snapToGrid w:val="0"/>
        </w:rPr>
        <w:t xml:space="preserve">statutory </w:t>
      </w:r>
      <w:r>
        <w:rPr>
          <w:rFonts w:ascii="Arial" w:hAnsi="Arial" w:cs="Arial"/>
          <w:snapToGrid w:val="0"/>
        </w:rPr>
        <w:t xml:space="preserve">supply chain </w:t>
      </w:r>
      <w:r w:rsidRPr="00F30994">
        <w:rPr>
          <w:rFonts w:ascii="Arial" w:hAnsi="Arial" w:cs="Arial"/>
          <w:snapToGrid w:val="0"/>
        </w:rPr>
        <w:t xml:space="preserve">fees and charges for </w:t>
      </w:r>
      <w:r>
        <w:rPr>
          <w:rFonts w:ascii="Arial" w:hAnsi="Arial" w:cs="Arial"/>
          <w:snapToGrid w:val="0"/>
        </w:rPr>
        <w:t>2017/18</w:t>
      </w:r>
      <w:r w:rsidRPr="00D30738">
        <w:rPr>
          <w:rFonts w:ascii="Arial" w:hAnsi="Arial" w:cs="Arial"/>
          <w:snapToGrid w:val="0"/>
        </w:rPr>
        <w:t xml:space="preserve">, with an </w:t>
      </w:r>
      <w:r w:rsidRPr="00B87ACB">
        <w:rPr>
          <w:rFonts w:ascii="Arial" w:hAnsi="Arial" w:cs="Arial"/>
          <w:snapToGrid w:val="0"/>
        </w:rPr>
        <w:t>implementation date of 1 August 2017.</w:t>
      </w:r>
    </w:p>
    <w:p w:rsidR="00F91EEE" w:rsidRPr="00F91EEE" w:rsidRDefault="00F91EEE" w:rsidP="00F91EEE">
      <w:pPr>
        <w:tabs>
          <w:tab w:val="left" w:pos="-720"/>
          <w:tab w:val="left" w:pos="567"/>
        </w:tabs>
        <w:suppressAutoHyphens/>
        <w:spacing w:after="0" w:line="240" w:lineRule="auto"/>
        <w:ind w:left="720" w:right="-7"/>
        <w:jc w:val="both"/>
        <w:rPr>
          <w:rFonts w:ascii="Arial" w:hAnsi="Arial" w:cs="Arial"/>
          <w:lang w:eastAsia="en-GB"/>
        </w:rPr>
      </w:pPr>
    </w:p>
    <w:p w:rsidR="00F91EEE" w:rsidRDefault="00F91EEE" w:rsidP="00F3276F">
      <w:pPr>
        <w:pStyle w:val="ListParagraph"/>
        <w:numPr>
          <w:ilvl w:val="0"/>
          <w:numId w:val="1"/>
        </w:numPr>
        <w:spacing w:after="0" w:line="240" w:lineRule="auto"/>
        <w:ind w:left="567" w:hanging="567"/>
        <w:jc w:val="both"/>
        <w:rPr>
          <w:rFonts w:ascii="Arial" w:hAnsi="Arial" w:cs="Arial"/>
          <w:snapToGrid w:val="0"/>
        </w:rPr>
      </w:pPr>
      <w:r w:rsidRPr="00D30738">
        <w:rPr>
          <w:rFonts w:ascii="Arial" w:hAnsi="Arial" w:cs="Arial"/>
          <w:snapToGrid w:val="0"/>
        </w:rPr>
        <w:t>I</w:t>
      </w:r>
      <w:r w:rsidRPr="00F30994">
        <w:rPr>
          <w:rFonts w:ascii="Arial" w:hAnsi="Arial" w:cs="Arial"/>
          <w:snapToGrid w:val="0"/>
        </w:rPr>
        <w:t>n the event that expenditure</w:t>
      </w:r>
      <w:r>
        <w:rPr>
          <w:rFonts w:ascii="Arial" w:hAnsi="Arial" w:cs="Arial"/>
          <w:snapToGrid w:val="0"/>
        </w:rPr>
        <w:t>, grant funding</w:t>
      </w:r>
      <w:r w:rsidRPr="00F30994">
        <w:rPr>
          <w:rFonts w:ascii="Arial" w:hAnsi="Arial" w:cs="Arial"/>
          <w:snapToGrid w:val="0"/>
        </w:rPr>
        <w:t xml:space="preserve"> or income levels change, the service will need to contain costs within budget or identify alternative sources of funding</w:t>
      </w:r>
      <w:r>
        <w:rPr>
          <w:rFonts w:ascii="Arial" w:hAnsi="Arial" w:cs="Arial"/>
          <w:snapToGrid w:val="0"/>
        </w:rPr>
        <w:t>.</w:t>
      </w:r>
    </w:p>
    <w:p w:rsidR="00F91EEE" w:rsidRPr="00921064" w:rsidRDefault="00F91EEE" w:rsidP="00F91EEE">
      <w:pPr>
        <w:tabs>
          <w:tab w:val="left" w:pos="-720"/>
          <w:tab w:val="left" w:pos="567"/>
        </w:tabs>
        <w:suppressAutoHyphens/>
        <w:spacing w:after="0" w:line="240" w:lineRule="auto"/>
        <w:ind w:right="-7"/>
        <w:jc w:val="both"/>
        <w:rPr>
          <w:rFonts w:ascii="Arial" w:hAnsi="Arial" w:cs="Arial"/>
          <w:snapToGrid w:val="0"/>
        </w:rPr>
      </w:pPr>
    </w:p>
    <w:p w:rsidR="005A04AB" w:rsidRDefault="005A04AB" w:rsidP="005A04AB">
      <w:pPr>
        <w:widowControl w:val="0"/>
        <w:spacing w:after="0" w:line="240" w:lineRule="auto"/>
        <w:ind w:left="720" w:right="-7"/>
        <w:jc w:val="both"/>
        <w:rPr>
          <w:rFonts w:ascii="Arial" w:hAnsi="Arial" w:cs="Arial"/>
          <w:snapToGrid w:val="0"/>
        </w:rPr>
      </w:pPr>
    </w:p>
    <w:p w:rsidR="00F91EEE" w:rsidRPr="00F91EEE" w:rsidRDefault="00F91EEE" w:rsidP="00F91EEE">
      <w:pPr>
        <w:widowControl w:val="0"/>
        <w:tabs>
          <w:tab w:val="left" w:pos="540"/>
        </w:tabs>
        <w:spacing w:after="0" w:line="240" w:lineRule="auto"/>
        <w:ind w:right="-6"/>
        <w:jc w:val="both"/>
        <w:rPr>
          <w:rFonts w:ascii="Arial" w:eastAsia="Times New Roman" w:hAnsi="Arial" w:cs="Arial"/>
          <w:b/>
          <w:snapToGrid w:val="0"/>
        </w:rPr>
      </w:pPr>
      <w:r w:rsidRPr="00F91EEE">
        <w:rPr>
          <w:rFonts w:ascii="Arial" w:eastAsia="Times New Roman" w:hAnsi="Arial" w:cs="Arial"/>
          <w:b/>
          <w:snapToGrid w:val="0"/>
        </w:rPr>
        <w:t>BACKGROUND DOCUMENTS</w:t>
      </w:r>
    </w:p>
    <w:p w:rsidR="00F91EEE" w:rsidRPr="00F91EEE" w:rsidRDefault="00F91EEE" w:rsidP="00F91EEE">
      <w:pPr>
        <w:keepNext/>
        <w:widowControl w:val="0"/>
        <w:spacing w:after="0" w:line="240" w:lineRule="auto"/>
        <w:ind w:right="-7"/>
        <w:jc w:val="both"/>
        <w:rPr>
          <w:rFonts w:ascii="Arial" w:eastAsia="Times New Roman" w:hAnsi="Arial" w:cs="Arial"/>
          <w:snapToGrid w:val="0"/>
        </w:rPr>
      </w:pPr>
    </w:p>
    <w:tbl>
      <w:tblPr>
        <w:tblW w:w="8640" w:type="dxa"/>
        <w:tblInd w:w="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49" w:type="dxa"/>
          <w:right w:w="49" w:type="dxa"/>
        </w:tblCellMar>
        <w:tblLook w:val="0000" w:firstRow="0" w:lastRow="0" w:firstColumn="0" w:lastColumn="0" w:noHBand="0" w:noVBand="0"/>
      </w:tblPr>
      <w:tblGrid>
        <w:gridCol w:w="3780"/>
        <w:gridCol w:w="2700"/>
        <w:gridCol w:w="2160"/>
      </w:tblGrid>
      <w:tr w:rsidR="00F91EEE" w:rsidRPr="00F91EEE" w:rsidTr="00261E70">
        <w:tc>
          <w:tcPr>
            <w:tcW w:w="3780" w:type="dxa"/>
            <w:shd w:val="clear" w:color="auto" w:fill="C0C0C0"/>
          </w:tcPr>
          <w:p w:rsidR="00F91EEE" w:rsidRPr="00F91EEE" w:rsidRDefault="00F91EEE" w:rsidP="00F91EEE">
            <w:pPr>
              <w:keepNext/>
              <w:tabs>
                <w:tab w:val="left" w:pos="-720"/>
              </w:tabs>
              <w:suppressAutoHyphens/>
              <w:spacing w:before="90" w:after="54" w:line="240" w:lineRule="auto"/>
              <w:ind w:right="-7"/>
              <w:jc w:val="both"/>
              <w:rPr>
                <w:rFonts w:ascii="Arial" w:eastAsia="Times New Roman" w:hAnsi="Arial" w:cs="Arial"/>
                <w:b/>
                <w:spacing w:val="-3"/>
              </w:rPr>
            </w:pPr>
            <w:r w:rsidRPr="00F91EEE">
              <w:rPr>
                <w:rFonts w:ascii="Arial" w:eastAsia="Times New Roman" w:hAnsi="Arial" w:cs="Arial"/>
                <w:b/>
                <w:spacing w:val="-3"/>
              </w:rPr>
              <w:t>Background Papers</w:t>
            </w:r>
          </w:p>
        </w:tc>
        <w:tc>
          <w:tcPr>
            <w:tcW w:w="2700" w:type="dxa"/>
            <w:shd w:val="clear" w:color="auto" w:fill="C0C0C0"/>
          </w:tcPr>
          <w:p w:rsidR="00F91EEE" w:rsidRPr="00F91EEE" w:rsidRDefault="00F91EEE" w:rsidP="00F91EEE">
            <w:pPr>
              <w:keepNext/>
              <w:tabs>
                <w:tab w:val="left" w:pos="-720"/>
              </w:tabs>
              <w:suppressAutoHyphens/>
              <w:spacing w:before="90" w:after="54" w:line="240" w:lineRule="auto"/>
              <w:ind w:right="-7"/>
              <w:jc w:val="both"/>
              <w:rPr>
                <w:rFonts w:ascii="Arial" w:eastAsia="Times New Roman" w:hAnsi="Arial" w:cs="Arial"/>
                <w:b/>
                <w:spacing w:val="-3"/>
              </w:rPr>
            </w:pPr>
            <w:r w:rsidRPr="00F91EEE">
              <w:rPr>
                <w:rFonts w:ascii="Arial" w:eastAsia="Times New Roman" w:hAnsi="Arial" w:cs="Arial"/>
                <w:b/>
                <w:spacing w:val="-3"/>
              </w:rPr>
              <w:t>Held At</w:t>
            </w:r>
          </w:p>
        </w:tc>
        <w:tc>
          <w:tcPr>
            <w:tcW w:w="2160" w:type="dxa"/>
            <w:shd w:val="clear" w:color="auto" w:fill="C0C0C0"/>
          </w:tcPr>
          <w:p w:rsidR="00F91EEE" w:rsidRPr="00F91EEE" w:rsidRDefault="00F91EEE" w:rsidP="00F91EEE">
            <w:pPr>
              <w:keepNext/>
              <w:tabs>
                <w:tab w:val="left" w:pos="-720"/>
              </w:tabs>
              <w:suppressAutoHyphens/>
              <w:spacing w:before="90" w:after="54" w:line="240" w:lineRule="auto"/>
              <w:ind w:right="-7"/>
              <w:jc w:val="both"/>
              <w:rPr>
                <w:rFonts w:ascii="Arial" w:eastAsia="Times New Roman" w:hAnsi="Arial" w:cs="Arial"/>
                <w:spacing w:val="-3"/>
              </w:rPr>
            </w:pPr>
            <w:r w:rsidRPr="00F91EEE">
              <w:rPr>
                <w:rFonts w:ascii="Arial" w:eastAsia="Times New Roman" w:hAnsi="Arial" w:cs="Arial"/>
                <w:b/>
                <w:spacing w:val="-3"/>
              </w:rPr>
              <w:t>Contact</w:t>
            </w:r>
          </w:p>
        </w:tc>
      </w:tr>
      <w:tr w:rsidR="00F91EEE" w:rsidRPr="00F91EEE" w:rsidTr="00261E70">
        <w:tc>
          <w:tcPr>
            <w:tcW w:w="3780" w:type="dxa"/>
          </w:tcPr>
          <w:p w:rsidR="00F91EEE" w:rsidRPr="00F91EEE" w:rsidRDefault="00F91EEE" w:rsidP="00F91EEE">
            <w:pPr>
              <w:tabs>
                <w:tab w:val="left" w:pos="-720"/>
              </w:tabs>
              <w:suppressAutoHyphens/>
              <w:spacing w:after="0" w:line="240" w:lineRule="auto"/>
              <w:ind w:right="-7"/>
              <w:jc w:val="both"/>
              <w:rPr>
                <w:rFonts w:ascii="Arial" w:eastAsia="Times New Roman" w:hAnsi="Arial" w:cs="Arial"/>
                <w:iCs/>
                <w:snapToGrid w:val="0"/>
              </w:rPr>
            </w:pPr>
            <w:r w:rsidRPr="00F91EEE">
              <w:rPr>
                <w:rFonts w:ascii="Arial" w:eastAsia="Times New Roman" w:hAnsi="Arial" w:cs="Arial"/>
                <w:iCs/>
                <w:snapToGrid w:val="0"/>
              </w:rPr>
              <w:t>None</w:t>
            </w:r>
          </w:p>
        </w:tc>
        <w:tc>
          <w:tcPr>
            <w:tcW w:w="2700" w:type="dxa"/>
          </w:tcPr>
          <w:p w:rsidR="00F91EEE" w:rsidRPr="00F91EEE" w:rsidRDefault="00F91EEE" w:rsidP="00F91EEE">
            <w:pPr>
              <w:tabs>
                <w:tab w:val="left" w:pos="-720"/>
              </w:tabs>
              <w:suppressAutoHyphens/>
              <w:spacing w:after="0" w:line="240" w:lineRule="auto"/>
              <w:ind w:right="-7"/>
              <w:jc w:val="both"/>
              <w:rPr>
                <w:rFonts w:ascii="Arial" w:eastAsia="Times New Roman" w:hAnsi="Arial" w:cs="Arial"/>
                <w:iCs/>
                <w:spacing w:val="-3"/>
              </w:rPr>
            </w:pPr>
          </w:p>
        </w:tc>
        <w:tc>
          <w:tcPr>
            <w:tcW w:w="2160" w:type="dxa"/>
          </w:tcPr>
          <w:p w:rsidR="00F91EEE" w:rsidRPr="00F91EEE" w:rsidRDefault="00F91EEE" w:rsidP="00F91EEE">
            <w:pPr>
              <w:tabs>
                <w:tab w:val="left" w:pos="-720"/>
              </w:tabs>
              <w:suppressAutoHyphens/>
              <w:spacing w:after="0" w:line="240" w:lineRule="auto"/>
              <w:ind w:right="-7"/>
              <w:jc w:val="both"/>
              <w:rPr>
                <w:rFonts w:ascii="Arial" w:eastAsia="Times New Roman" w:hAnsi="Arial" w:cs="Arial"/>
                <w:iCs/>
                <w:spacing w:val="-3"/>
              </w:rPr>
            </w:pPr>
          </w:p>
        </w:tc>
      </w:tr>
    </w:tbl>
    <w:p w:rsidR="00F91EEE" w:rsidRDefault="00F91EEE" w:rsidP="00F91EEE">
      <w:pPr>
        <w:widowControl w:val="0"/>
        <w:spacing w:after="0" w:line="240" w:lineRule="auto"/>
        <w:ind w:right="-7"/>
        <w:jc w:val="both"/>
        <w:rPr>
          <w:rFonts w:ascii="Arial" w:eastAsia="Times New Roman" w:hAnsi="Arial" w:cs="Arial"/>
          <w:b/>
          <w:snapToGrid w:val="0"/>
        </w:rPr>
      </w:pPr>
    </w:p>
    <w:p w:rsidR="00860CD2" w:rsidRPr="00F91EEE" w:rsidRDefault="00860CD2" w:rsidP="00F91EEE">
      <w:pPr>
        <w:widowControl w:val="0"/>
        <w:spacing w:after="0" w:line="240" w:lineRule="auto"/>
        <w:ind w:right="-7"/>
        <w:jc w:val="both"/>
        <w:rPr>
          <w:rFonts w:ascii="Arial" w:eastAsia="Times New Roman" w:hAnsi="Arial" w:cs="Arial"/>
          <w:b/>
          <w:snapToGrid w:val="0"/>
        </w:rPr>
      </w:pPr>
    </w:p>
    <w:p w:rsidR="00F91EEE" w:rsidRPr="00F91EEE" w:rsidRDefault="00F91EEE" w:rsidP="00F91EEE">
      <w:pPr>
        <w:widowControl w:val="0"/>
        <w:spacing w:after="0" w:line="240" w:lineRule="auto"/>
        <w:ind w:right="-7"/>
        <w:jc w:val="both"/>
        <w:rPr>
          <w:rFonts w:ascii="Arial" w:eastAsia="Times New Roman" w:hAnsi="Arial" w:cs="Arial"/>
          <w:b/>
          <w:snapToGrid w:val="0"/>
        </w:rPr>
      </w:pPr>
      <w:r w:rsidRPr="00F91EEE">
        <w:rPr>
          <w:rFonts w:ascii="Arial" w:eastAsia="Times New Roman" w:hAnsi="Arial" w:cs="Arial"/>
          <w:b/>
          <w:snapToGrid w:val="0"/>
        </w:rPr>
        <w:t>APPENDICES</w:t>
      </w:r>
    </w:p>
    <w:p w:rsidR="00F91EEE" w:rsidRPr="00F91EEE" w:rsidRDefault="00F91EEE" w:rsidP="00F91EEE">
      <w:pPr>
        <w:widowControl w:val="0"/>
        <w:spacing w:after="0" w:line="240" w:lineRule="auto"/>
        <w:ind w:right="-7"/>
        <w:jc w:val="both"/>
        <w:rPr>
          <w:rFonts w:ascii="Arial" w:eastAsia="Times New Roman" w:hAnsi="Arial" w:cs="Arial"/>
          <w:iCs/>
          <w:snapToGrid w:val="0"/>
        </w:rPr>
      </w:pPr>
    </w:p>
    <w:tbl>
      <w:tblPr>
        <w:tblW w:w="8640" w:type="dxa"/>
        <w:tblInd w:w="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49" w:type="dxa"/>
          <w:right w:w="49" w:type="dxa"/>
        </w:tblCellMar>
        <w:tblLook w:val="0000" w:firstRow="0" w:lastRow="0" w:firstColumn="0" w:lastColumn="0" w:noHBand="0" w:noVBand="0"/>
      </w:tblPr>
      <w:tblGrid>
        <w:gridCol w:w="1980"/>
        <w:gridCol w:w="6660"/>
      </w:tblGrid>
      <w:tr w:rsidR="00F91EEE" w:rsidRPr="00F91EEE" w:rsidTr="00261E70">
        <w:tc>
          <w:tcPr>
            <w:tcW w:w="1980" w:type="dxa"/>
            <w:shd w:val="clear" w:color="auto" w:fill="C0C0C0"/>
          </w:tcPr>
          <w:p w:rsidR="00F91EEE" w:rsidRPr="00F91EEE" w:rsidRDefault="00F91EEE" w:rsidP="00F91EEE">
            <w:pPr>
              <w:tabs>
                <w:tab w:val="left" w:pos="-720"/>
              </w:tabs>
              <w:suppressAutoHyphens/>
              <w:spacing w:before="90" w:after="54" w:line="240" w:lineRule="auto"/>
              <w:ind w:right="-7"/>
              <w:jc w:val="both"/>
              <w:rPr>
                <w:rFonts w:ascii="Arial" w:eastAsia="Times New Roman" w:hAnsi="Arial" w:cs="Arial"/>
                <w:b/>
                <w:spacing w:val="-3"/>
              </w:rPr>
            </w:pPr>
            <w:r w:rsidRPr="00F91EEE">
              <w:rPr>
                <w:rFonts w:ascii="Arial" w:eastAsia="Times New Roman" w:hAnsi="Arial" w:cs="Arial"/>
                <w:b/>
                <w:spacing w:val="-3"/>
              </w:rPr>
              <w:t>No.</w:t>
            </w:r>
          </w:p>
        </w:tc>
        <w:tc>
          <w:tcPr>
            <w:tcW w:w="6660" w:type="dxa"/>
            <w:shd w:val="clear" w:color="auto" w:fill="C0C0C0"/>
          </w:tcPr>
          <w:p w:rsidR="00F91EEE" w:rsidRPr="00F91EEE" w:rsidRDefault="00F91EEE" w:rsidP="00F91EEE">
            <w:pPr>
              <w:tabs>
                <w:tab w:val="left" w:pos="-720"/>
              </w:tabs>
              <w:suppressAutoHyphens/>
              <w:spacing w:before="90" w:after="54" w:line="240" w:lineRule="auto"/>
              <w:ind w:right="-7"/>
              <w:jc w:val="both"/>
              <w:rPr>
                <w:rFonts w:ascii="Arial" w:eastAsia="Times New Roman" w:hAnsi="Arial" w:cs="Arial"/>
                <w:b/>
                <w:spacing w:val="-3"/>
              </w:rPr>
            </w:pPr>
            <w:r w:rsidRPr="00F91EEE">
              <w:rPr>
                <w:rFonts w:ascii="Arial" w:eastAsia="Times New Roman" w:hAnsi="Arial" w:cs="Arial"/>
                <w:b/>
                <w:spacing w:val="-3"/>
              </w:rPr>
              <w:t>Title</w:t>
            </w:r>
          </w:p>
        </w:tc>
      </w:tr>
      <w:tr w:rsidR="00F91EEE" w:rsidRPr="00F91EEE" w:rsidTr="00261E70">
        <w:tc>
          <w:tcPr>
            <w:tcW w:w="1980" w:type="dxa"/>
          </w:tcPr>
          <w:p w:rsidR="00F91EEE" w:rsidRPr="00F91EEE" w:rsidRDefault="00F91EEE" w:rsidP="00F91EEE">
            <w:pPr>
              <w:tabs>
                <w:tab w:val="left" w:pos="-720"/>
              </w:tabs>
              <w:suppressAutoHyphens/>
              <w:spacing w:after="0" w:line="240" w:lineRule="auto"/>
              <w:ind w:right="-7"/>
              <w:jc w:val="both"/>
              <w:rPr>
                <w:rFonts w:ascii="Arial" w:eastAsia="Times New Roman" w:hAnsi="Arial" w:cs="Arial"/>
                <w:iCs/>
                <w:snapToGrid w:val="0"/>
              </w:rPr>
            </w:pPr>
            <w:r w:rsidRPr="00F91EEE">
              <w:rPr>
                <w:rFonts w:ascii="Arial" w:eastAsia="Times New Roman" w:hAnsi="Arial" w:cs="Arial"/>
                <w:iCs/>
                <w:snapToGrid w:val="0"/>
              </w:rPr>
              <w:t>None</w:t>
            </w:r>
          </w:p>
        </w:tc>
        <w:tc>
          <w:tcPr>
            <w:tcW w:w="6660" w:type="dxa"/>
          </w:tcPr>
          <w:p w:rsidR="00F91EEE" w:rsidRPr="00F91EEE" w:rsidRDefault="00F91EEE" w:rsidP="00F91EEE">
            <w:pPr>
              <w:tabs>
                <w:tab w:val="left" w:pos="-720"/>
              </w:tabs>
              <w:suppressAutoHyphens/>
              <w:spacing w:after="0" w:line="240" w:lineRule="auto"/>
              <w:ind w:right="-7"/>
              <w:jc w:val="both"/>
              <w:rPr>
                <w:rFonts w:ascii="Arial" w:eastAsia="Times New Roman" w:hAnsi="Arial" w:cs="Arial"/>
              </w:rPr>
            </w:pPr>
          </w:p>
        </w:tc>
      </w:tr>
    </w:tbl>
    <w:p w:rsidR="00F91EEE" w:rsidRDefault="00F91EEE" w:rsidP="00F91EEE">
      <w:pPr>
        <w:widowControl w:val="0"/>
        <w:spacing w:after="0" w:line="240" w:lineRule="auto"/>
        <w:ind w:right="-7"/>
        <w:jc w:val="both"/>
        <w:rPr>
          <w:rFonts w:ascii="Arial" w:eastAsia="Times New Roman" w:hAnsi="Arial" w:cs="Arial"/>
          <w:b/>
          <w:snapToGrid w:val="0"/>
        </w:rPr>
      </w:pPr>
    </w:p>
    <w:p w:rsidR="00860CD2" w:rsidRPr="00F91EEE" w:rsidRDefault="00860CD2" w:rsidP="00F91EEE">
      <w:pPr>
        <w:widowControl w:val="0"/>
        <w:spacing w:after="0" w:line="240" w:lineRule="auto"/>
        <w:ind w:right="-7"/>
        <w:jc w:val="both"/>
        <w:rPr>
          <w:rFonts w:ascii="Arial" w:eastAsia="Times New Roman" w:hAnsi="Arial" w:cs="Arial"/>
          <w:b/>
          <w:snapToGrid w:val="0"/>
        </w:rPr>
      </w:pPr>
    </w:p>
    <w:p w:rsidR="00F91EEE" w:rsidRDefault="00F91EEE" w:rsidP="00F91EEE">
      <w:pPr>
        <w:widowControl w:val="0"/>
        <w:spacing w:after="0" w:line="240" w:lineRule="auto"/>
        <w:ind w:right="-7"/>
        <w:jc w:val="both"/>
        <w:rPr>
          <w:rFonts w:ascii="Arial" w:eastAsia="Times New Roman" w:hAnsi="Arial" w:cs="Arial"/>
          <w:b/>
          <w:snapToGrid w:val="0"/>
        </w:rPr>
      </w:pPr>
      <w:r w:rsidRPr="00F91EEE">
        <w:rPr>
          <w:rFonts w:ascii="Arial" w:eastAsia="Times New Roman" w:hAnsi="Arial" w:cs="Arial"/>
          <w:b/>
          <w:snapToGrid w:val="0"/>
        </w:rPr>
        <w:t>AUDIT TRAIL</w:t>
      </w:r>
    </w:p>
    <w:p w:rsidR="00860CD2" w:rsidRPr="00F91EEE" w:rsidRDefault="00860CD2" w:rsidP="00F91EEE">
      <w:pPr>
        <w:widowControl w:val="0"/>
        <w:spacing w:after="0" w:line="240" w:lineRule="auto"/>
        <w:ind w:right="-7"/>
        <w:jc w:val="both"/>
        <w:rPr>
          <w:rFonts w:ascii="Arial" w:eastAsia="Times New Roman" w:hAnsi="Arial" w:cs="Arial"/>
          <w:snapToGrid w:val="0"/>
        </w:rPr>
      </w:pPr>
    </w:p>
    <w:tbl>
      <w:tblPr>
        <w:tblW w:w="87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88"/>
        <w:gridCol w:w="1980"/>
        <w:gridCol w:w="2340"/>
        <w:gridCol w:w="2340"/>
      </w:tblGrid>
      <w:tr w:rsidR="00F91EEE" w:rsidRPr="00F91EEE" w:rsidTr="00261E70">
        <w:tc>
          <w:tcPr>
            <w:tcW w:w="2088" w:type="dxa"/>
            <w:shd w:val="clear" w:color="auto" w:fill="C0C0C0"/>
          </w:tcPr>
          <w:p w:rsidR="00F91EEE" w:rsidRPr="00F91EEE" w:rsidRDefault="00F91EEE" w:rsidP="00F91EEE">
            <w:pPr>
              <w:keepNext/>
              <w:widowControl w:val="0"/>
              <w:tabs>
                <w:tab w:val="left" w:pos="900"/>
              </w:tabs>
              <w:spacing w:after="0" w:line="240" w:lineRule="auto"/>
              <w:ind w:right="-7"/>
              <w:jc w:val="both"/>
              <w:outlineLvl w:val="5"/>
              <w:rPr>
                <w:rFonts w:ascii="Arial" w:eastAsia="Times New Roman" w:hAnsi="Arial" w:cs="Arial"/>
                <w:b/>
                <w:bCs/>
                <w:iCs/>
                <w:snapToGrid w:val="0"/>
              </w:rPr>
            </w:pPr>
            <w:r w:rsidRPr="00F91EEE">
              <w:rPr>
                <w:rFonts w:ascii="Arial" w:eastAsia="Times New Roman" w:hAnsi="Arial" w:cs="Arial"/>
                <w:b/>
                <w:bCs/>
                <w:iCs/>
                <w:snapToGrid w:val="0"/>
              </w:rPr>
              <w:t>Lead Officer</w:t>
            </w:r>
          </w:p>
        </w:tc>
        <w:tc>
          <w:tcPr>
            <w:tcW w:w="6660" w:type="dxa"/>
            <w:gridSpan w:val="3"/>
          </w:tcPr>
          <w:p w:rsidR="00F91EEE" w:rsidRPr="00860CD2" w:rsidRDefault="00F91EEE" w:rsidP="00F91EEE">
            <w:pPr>
              <w:widowControl w:val="0"/>
              <w:spacing w:after="0" w:line="240" w:lineRule="auto"/>
              <w:ind w:right="-7"/>
              <w:jc w:val="both"/>
              <w:rPr>
                <w:rFonts w:ascii="Arial" w:eastAsia="Times New Roman" w:hAnsi="Arial" w:cs="Arial"/>
                <w:iCs/>
                <w:snapToGrid w:val="0"/>
              </w:rPr>
            </w:pPr>
            <w:r w:rsidRPr="00860CD2">
              <w:rPr>
                <w:rFonts w:ascii="Arial" w:eastAsia="Times New Roman" w:hAnsi="Arial" w:cs="Arial"/>
                <w:iCs/>
                <w:snapToGrid w:val="0"/>
              </w:rPr>
              <w:t>Liz Britton</w:t>
            </w:r>
            <w:r w:rsidR="00860CD2" w:rsidRPr="00860CD2">
              <w:rPr>
                <w:rFonts w:ascii="Arial" w:eastAsia="Times New Roman" w:hAnsi="Arial" w:cs="Arial"/>
                <w:iCs/>
                <w:snapToGrid w:val="0"/>
              </w:rPr>
              <w:t xml:space="preserve">, </w:t>
            </w:r>
            <w:r w:rsidR="00860CD2" w:rsidRPr="00F3276F">
              <w:rPr>
                <w:rFonts w:ascii="Arial" w:hAnsi="Arial" w:cs="Arial"/>
                <w:iCs/>
              </w:rPr>
              <w:t>Lead Officer, Secondary &amp; Further Education, Employment &amp; Inclusion</w:t>
            </w:r>
          </w:p>
        </w:tc>
      </w:tr>
      <w:tr w:rsidR="00F91EEE" w:rsidRPr="00F91EEE" w:rsidTr="00261E70">
        <w:tc>
          <w:tcPr>
            <w:tcW w:w="2088" w:type="dxa"/>
            <w:shd w:val="clear" w:color="auto" w:fill="C0C0C0"/>
          </w:tcPr>
          <w:p w:rsidR="00F91EEE" w:rsidRPr="00F91EEE" w:rsidRDefault="00F91EEE" w:rsidP="00F91EEE">
            <w:pPr>
              <w:widowControl w:val="0"/>
              <w:tabs>
                <w:tab w:val="left" w:pos="1440"/>
              </w:tabs>
              <w:spacing w:after="0" w:line="240" w:lineRule="auto"/>
              <w:ind w:right="-7"/>
              <w:jc w:val="both"/>
              <w:rPr>
                <w:rFonts w:ascii="Arial" w:eastAsia="Times New Roman" w:hAnsi="Arial" w:cs="Arial"/>
                <w:b/>
                <w:snapToGrid w:val="0"/>
              </w:rPr>
            </w:pPr>
            <w:r w:rsidRPr="00F91EEE">
              <w:rPr>
                <w:rFonts w:ascii="Arial" w:eastAsia="Times New Roman" w:hAnsi="Arial" w:cs="Arial"/>
                <w:b/>
                <w:snapToGrid w:val="0"/>
              </w:rPr>
              <w:t>Report Author</w:t>
            </w:r>
          </w:p>
        </w:tc>
        <w:tc>
          <w:tcPr>
            <w:tcW w:w="6660" w:type="dxa"/>
            <w:gridSpan w:val="3"/>
          </w:tcPr>
          <w:p w:rsidR="00F91EEE" w:rsidRPr="00F91EEE" w:rsidRDefault="00F91EEE" w:rsidP="00F91EEE">
            <w:pPr>
              <w:widowControl w:val="0"/>
              <w:spacing w:after="0" w:line="240" w:lineRule="auto"/>
              <w:ind w:right="-7"/>
              <w:jc w:val="both"/>
              <w:rPr>
                <w:rFonts w:ascii="Arial" w:eastAsia="Times New Roman" w:hAnsi="Arial" w:cs="Arial"/>
                <w:iCs/>
                <w:snapToGrid w:val="0"/>
              </w:rPr>
            </w:pPr>
            <w:r w:rsidRPr="00F91EEE">
              <w:rPr>
                <w:rFonts w:ascii="Arial" w:eastAsia="Times New Roman" w:hAnsi="Arial" w:cs="Arial"/>
                <w:iCs/>
                <w:snapToGrid w:val="0"/>
              </w:rPr>
              <w:t>Dolly Naeem</w:t>
            </w:r>
            <w:r w:rsidR="00860CD2">
              <w:rPr>
                <w:rFonts w:ascii="Arial" w:eastAsia="Times New Roman" w:hAnsi="Arial" w:cs="Arial"/>
                <w:iCs/>
                <w:snapToGrid w:val="0"/>
              </w:rPr>
              <w:t>, Head of Adult Learning</w:t>
            </w:r>
          </w:p>
        </w:tc>
      </w:tr>
      <w:tr w:rsidR="00F91EEE" w:rsidRPr="00F91EEE" w:rsidTr="00261E70">
        <w:tc>
          <w:tcPr>
            <w:tcW w:w="2088" w:type="dxa"/>
            <w:shd w:val="clear" w:color="auto" w:fill="C0C0C0"/>
          </w:tcPr>
          <w:p w:rsidR="00F91EEE" w:rsidRPr="00F91EEE" w:rsidRDefault="00F91EEE" w:rsidP="00F91EEE">
            <w:pPr>
              <w:widowControl w:val="0"/>
              <w:tabs>
                <w:tab w:val="left" w:pos="900"/>
              </w:tabs>
              <w:spacing w:after="0" w:line="240" w:lineRule="auto"/>
              <w:ind w:right="-7"/>
              <w:jc w:val="both"/>
              <w:rPr>
                <w:rFonts w:ascii="Arial" w:eastAsia="Times New Roman" w:hAnsi="Arial" w:cs="Arial"/>
                <w:b/>
                <w:snapToGrid w:val="0"/>
              </w:rPr>
            </w:pPr>
            <w:r w:rsidRPr="00F91EEE">
              <w:rPr>
                <w:rFonts w:ascii="Arial" w:eastAsia="Times New Roman" w:hAnsi="Arial" w:cs="Arial"/>
                <w:b/>
                <w:snapToGrid w:val="0"/>
              </w:rPr>
              <w:t>Version</w:t>
            </w:r>
          </w:p>
        </w:tc>
        <w:tc>
          <w:tcPr>
            <w:tcW w:w="6660" w:type="dxa"/>
            <w:gridSpan w:val="3"/>
          </w:tcPr>
          <w:p w:rsidR="00F91EEE" w:rsidRPr="00F91EEE" w:rsidRDefault="00860CD2" w:rsidP="00F91EEE">
            <w:pPr>
              <w:widowControl w:val="0"/>
              <w:spacing w:after="0" w:line="240" w:lineRule="auto"/>
              <w:ind w:right="-7"/>
              <w:jc w:val="both"/>
              <w:rPr>
                <w:rFonts w:ascii="Arial" w:eastAsia="Times New Roman" w:hAnsi="Arial" w:cs="Arial"/>
                <w:iCs/>
                <w:snapToGrid w:val="0"/>
              </w:rPr>
            </w:pPr>
            <w:r>
              <w:rPr>
                <w:rFonts w:ascii="Arial" w:eastAsia="Times New Roman" w:hAnsi="Arial" w:cs="Arial"/>
                <w:iCs/>
                <w:snapToGrid w:val="0"/>
              </w:rPr>
              <w:t>Final</w:t>
            </w:r>
          </w:p>
        </w:tc>
      </w:tr>
      <w:tr w:rsidR="00F91EEE" w:rsidRPr="00F91EEE" w:rsidTr="00261E70">
        <w:tc>
          <w:tcPr>
            <w:tcW w:w="2088" w:type="dxa"/>
            <w:shd w:val="clear" w:color="auto" w:fill="C0C0C0"/>
          </w:tcPr>
          <w:p w:rsidR="00F91EEE" w:rsidRPr="00F91EEE" w:rsidRDefault="00F91EEE" w:rsidP="00F91EEE">
            <w:pPr>
              <w:keepNext/>
              <w:widowControl w:val="0"/>
              <w:spacing w:after="0" w:line="240" w:lineRule="auto"/>
              <w:ind w:right="-7"/>
              <w:jc w:val="both"/>
              <w:outlineLvl w:val="8"/>
              <w:rPr>
                <w:rFonts w:ascii="Arial" w:eastAsia="Times New Roman" w:hAnsi="Arial" w:cs="Arial"/>
                <w:b/>
                <w:bCs/>
                <w:iCs/>
                <w:snapToGrid w:val="0"/>
              </w:rPr>
            </w:pPr>
            <w:r w:rsidRPr="00F91EEE">
              <w:rPr>
                <w:rFonts w:ascii="Arial" w:eastAsia="Times New Roman" w:hAnsi="Arial" w:cs="Arial"/>
                <w:b/>
                <w:bCs/>
                <w:iCs/>
                <w:snapToGrid w:val="0"/>
              </w:rPr>
              <w:t>Dated</w:t>
            </w:r>
          </w:p>
        </w:tc>
        <w:tc>
          <w:tcPr>
            <w:tcW w:w="6660" w:type="dxa"/>
            <w:gridSpan w:val="3"/>
          </w:tcPr>
          <w:p w:rsidR="00F91EEE" w:rsidRPr="00F91EEE" w:rsidRDefault="00860CD2">
            <w:pPr>
              <w:widowControl w:val="0"/>
              <w:spacing w:after="0" w:line="240" w:lineRule="auto"/>
              <w:ind w:right="-7"/>
              <w:jc w:val="both"/>
              <w:rPr>
                <w:rFonts w:ascii="Arial" w:eastAsia="Times New Roman" w:hAnsi="Arial" w:cs="Arial"/>
                <w:iCs/>
                <w:snapToGrid w:val="0"/>
              </w:rPr>
            </w:pPr>
            <w:r>
              <w:rPr>
                <w:rFonts w:ascii="Arial" w:eastAsia="Times New Roman" w:hAnsi="Arial" w:cs="Arial"/>
                <w:iCs/>
                <w:snapToGrid w:val="0"/>
              </w:rPr>
              <w:t>17 August</w:t>
            </w:r>
            <w:r w:rsidR="00607D66">
              <w:rPr>
                <w:rFonts w:ascii="Arial" w:eastAsia="Times New Roman" w:hAnsi="Arial" w:cs="Arial"/>
                <w:iCs/>
                <w:snapToGrid w:val="0"/>
              </w:rPr>
              <w:t xml:space="preserve"> 2017</w:t>
            </w:r>
          </w:p>
        </w:tc>
      </w:tr>
      <w:tr w:rsidR="00F91EEE" w:rsidRPr="00F91EEE" w:rsidTr="00261E70">
        <w:tc>
          <w:tcPr>
            <w:tcW w:w="2088" w:type="dxa"/>
            <w:shd w:val="clear" w:color="auto" w:fill="C0C0C0"/>
          </w:tcPr>
          <w:p w:rsidR="00F91EEE" w:rsidRPr="00F91EEE" w:rsidRDefault="00F91EEE" w:rsidP="00F91EEE">
            <w:pPr>
              <w:keepNext/>
              <w:widowControl w:val="0"/>
              <w:spacing w:after="0" w:line="240" w:lineRule="auto"/>
              <w:ind w:right="-7"/>
              <w:jc w:val="both"/>
              <w:outlineLvl w:val="8"/>
              <w:rPr>
                <w:rFonts w:ascii="Arial" w:eastAsia="Times New Roman" w:hAnsi="Arial" w:cs="Arial"/>
                <w:b/>
                <w:bCs/>
                <w:iCs/>
                <w:snapToGrid w:val="0"/>
              </w:rPr>
            </w:pPr>
            <w:r w:rsidRPr="00F91EEE">
              <w:rPr>
                <w:rFonts w:ascii="Arial" w:eastAsia="Times New Roman" w:hAnsi="Arial" w:cs="Arial"/>
                <w:b/>
                <w:bCs/>
                <w:iCs/>
                <w:snapToGrid w:val="0"/>
              </w:rPr>
              <w:t>Key Decision?</w:t>
            </w:r>
          </w:p>
        </w:tc>
        <w:tc>
          <w:tcPr>
            <w:tcW w:w="6660" w:type="dxa"/>
            <w:gridSpan w:val="3"/>
          </w:tcPr>
          <w:p w:rsidR="00F91EEE" w:rsidRPr="00F91EEE" w:rsidRDefault="00860CD2" w:rsidP="00F91EEE">
            <w:pPr>
              <w:widowControl w:val="0"/>
              <w:spacing w:after="0" w:line="240" w:lineRule="auto"/>
              <w:ind w:right="-7"/>
              <w:jc w:val="both"/>
              <w:rPr>
                <w:rFonts w:ascii="Arial" w:eastAsia="Times New Roman" w:hAnsi="Arial" w:cs="Arial"/>
                <w:iCs/>
              </w:rPr>
            </w:pPr>
            <w:r>
              <w:rPr>
                <w:rFonts w:ascii="Arial" w:eastAsia="Times New Roman" w:hAnsi="Arial" w:cs="Arial"/>
                <w:iCs/>
              </w:rPr>
              <w:t>Yes</w:t>
            </w:r>
          </w:p>
        </w:tc>
      </w:tr>
      <w:tr w:rsidR="00F91EEE" w:rsidRPr="00F91EEE" w:rsidTr="00261E70">
        <w:trPr>
          <w:cantSplit/>
        </w:trPr>
        <w:tc>
          <w:tcPr>
            <w:tcW w:w="8748" w:type="dxa"/>
            <w:gridSpan w:val="4"/>
            <w:shd w:val="clear" w:color="auto" w:fill="C0C0C0"/>
          </w:tcPr>
          <w:p w:rsidR="00F91EEE" w:rsidRPr="00F91EEE" w:rsidRDefault="00F91EEE">
            <w:pPr>
              <w:keepNext/>
              <w:widowControl w:val="0"/>
              <w:spacing w:after="0" w:line="240" w:lineRule="auto"/>
              <w:ind w:right="-7"/>
              <w:jc w:val="both"/>
              <w:outlineLvl w:val="4"/>
              <w:rPr>
                <w:rFonts w:ascii="Arial" w:eastAsia="Times New Roman" w:hAnsi="Arial" w:cs="Arial"/>
                <w:b/>
                <w:bCs/>
                <w:iCs/>
                <w:snapToGrid w:val="0"/>
              </w:rPr>
            </w:pPr>
            <w:r w:rsidRPr="00F91EEE">
              <w:rPr>
                <w:rFonts w:ascii="Arial" w:eastAsia="Times New Roman" w:hAnsi="Arial" w:cs="Arial"/>
                <w:b/>
                <w:bCs/>
                <w:iCs/>
                <w:snapToGrid w:val="0"/>
              </w:rPr>
              <w:t xml:space="preserve">CONSULTATION WITH OTHER OFFICERS / DIRECTORATES / </w:t>
            </w:r>
            <w:r w:rsidR="00860CD2">
              <w:rPr>
                <w:rFonts w:ascii="Arial" w:eastAsia="Times New Roman" w:hAnsi="Arial" w:cs="Arial"/>
                <w:b/>
                <w:bCs/>
                <w:iCs/>
                <w:snapToGrid w:val="0"/>
              </w:rPr>
              <w:t>CABINET</w:t>
            </w:r>
            <w:r w:rsidRPr="00F91EEE">
              <w:rPr>
                <w:rFonts w:ascii="Arial" w:eastAsia="Times New Roman" w:hAnsi="Arial" w:cs="Arial"/>
                <w:b/>
                <w:bCs/>
                <w:iCs/>
                <w:snapToGrid w:val="0"/>
              </w:rPr>
              <w:t xml:space="preserve"> MEMBER</w:t>
            </w:r>
          </w:p>
        </w:tc>
      </w:tr>
      <w:tr w:rsidR="00F91EEE" w:rsidRPr="00F91EEE" w:rsidTr="00261E70">
        <w:trPr>
          <w:cantSplit/>
        </w:trPr>
        <w:tc>
          <w:tcPr>
            <w:tcW w:w="4068" w:type="dxa"/>
            <w:gridSpan w:val="2"/>
          </w:tcPr>
          <w:p w:rsidR="00F91EEE" w:rsidRPr="00F91EEE" w:rsidRDefault="00F91EEE" w:rsidP="00F91EEE">
            <w:pPr>
              <w:keepNext/>
              <w:widowControl w:val="0"/>
              <w:spacing w:after="0" w:line="240" w:lineRule="auto"/>
              <w:ind w:right="-7"/>
              <w:jc w:val="both"/>
              <w:outlineLvl w:val="7"/>
              <w:rPr>
                <w:rFonts w:ascii="Arial" w:eastAsia="Times New Roman" w:hAnsi="Arial" w:cs="Arial"/>
                <w:b/>
                <w:bCs/>
                <w:iCs/>
                <w:snapToGrid w:val="0"/>
              </w:rPr>
            </w:pPr>
            <w:r w:rsidRPr="00F91EEE">
              <w:rPr>
                <w:rFonts w:ascii="Arial" w:eastAsia="Times New Roman" w:hAnsi="Arial" w:cs="Arial"/>
                <w:b/>
                <w:bCs/>
                <w:iCs/>
                <w:snapToGrid w:val="0"/>
              </w:rPr>
              <w:t>Officer Title</w:t>
            </w:r>
          </w:p>
        </w:tc>
        <w:tc>
          <w:tcPr>
            <w:tcW w:w="2340" w:type="dxa"/>
          </w:tcPr>
          <w:p w:rsidR="00F91EEE" w:rsidRPr="00F91EEE" w:rsidRDefault="00F91EEE" w:rsidP="00F91EEE">
            <w:pPr>
              <w:widowControl w:val="0"/>
              <w:spacing w:after="0" w:line="240" w:lineRule="auto"/>
              <w:ind w:right="-7"/>
              <w:jc w:val="both"/>
              <w:rPr>
                <w:rFonts w:ascii="Arial" w:eastAsia="Times New Roman" w:hAnsi="Arial" w:cs="Arial"/>
                <w:b/>
                <w:iCs/>
                <w:snapToGrid w:val="0"/>
              </w:rPr>
            </w:pPr>
            <w:r w:rsidRPr="00F91EEE">
              <w:rPr>
                <w:rFonts w:ascii="Arial" w:eastAsia="Times New Roman" w:hAnsi="Arial" w:cs="Arial"/>
                <w:b/>
                <w:iCs/>
                <w:snapToGrid w:val="0"/>
              </w:rPr>
              <w:t>Comments Sought</w:t>
            </w:r>
          </w:p>
        </w:tc>
        <w:tc>
          <w:tcPr>
            <w:tcW w:w="2340" w:type="dxa"/>
          </w:tcPr>
          <w:p w:rsidR="00F91EEE" w:rsidRPr="00F91EEE" w:rsidRDefault="00F91EEE" w:rsidP="00F91EEE">
            <w:pPr>
              <w:keepNext/>
              <w:widowControl w:val="0"/>
              <w:spacing w:after="0" w:line="240" w:lineRule="auto"/>
              <w:ind w:right="-7"/>
              <w:jc w:val="both"/>
              <w:outlineLvl w:val="4"/>
              <w:rPr>
                <w:rFonts w:ascii="Arial" w:eastAsia="Times New Roman" w:hAnsi="Arial" w:cs="Arial"/>
                <w:b/>
                <w:bCs/>
                <w:iCs/>
                <w:snapToGrid w:val="0"/>
              </w:rPr>
            </w:pPr>
            <w:r w:rsidRPr="00F91EEE">
              <w:rPr>
                <w:rFonts w:ascii="Arial" w:eastAsia="Times New Roman" w:hAnsi="Arial" w:cs="Arial"/>
                <w:b/>
                <w:bCs/>
                <w:iCs/>
                <w:snapToGrid w:val="0"/>
              </w:rPr>
              <w:t>Comments included</w:t>
            </w:r>
          </w:p>
        </w:tc>
      </w:tr>
      <w:tr w:rsidR="00F91EEE" w:rsidRPr="00F91EEE" w:rsidTr="00261E70">
        <w:trPr>
          <w:cantSplit/>
        </w:trPr>
        <w:tc>
          <w:tcPr>
            <w:tcW w:w="4068" w:type="dxa"/>
            <w:gridSpan w:val="2"/>
          </w:tcPr>
          <w:p w:rsidR="00F91EEE" w:rsidRPr="00F91EEE" w:rsidRDefault="00F91EEE" w:rsidP="00F91EEE">
            <w:pPr>
              <w:widowControl w:val="0"/>
              <w:tabs>
                <w:tab w:val="left" w:pos="1260"/>
                <w:tab w:val="left" w:pos="1872"/>
                <w:tab w:val="left" w:pos="1980"/>
              </w:tabs>
              <w:spacing w:after="0" w:line="240" w:lineRule="auto"/>
              <w:ind w:right="-7"/>
              <w:jc w:val="both"/>
              <w:rPr>
                <w:rFonts w:ascii="Arial" w:eastAsia="Times New Roman" w:hAnsi="Arial" w:cs="Arial"/>
                <w:iCs/>
                <w:snapToGrid w:val="0"/>
              </w:rPr>
            </w:pPr>
            <w:r w:rsidRPr="00F91EEE">
              <w:rPr>
                <w:rFonts w:ascii="Arial" w:eastAsia="Times New Roman" w:hAnsi="Arial" w:cs="Arial"/>
                <w:iCs/>
                <w:snapToGrid w:val="0"/>
              </w:rPr>
              <w:t xml:space="preserve">Director of Law and Democracy </w:t>
            </w:r>
          </w:p>
        </w:tc>
        <w:tc>
          <w:tcPr>
            <w:tcW w:w="2340" w:type="dxa"/>
          </w:tcPr>
          <w:p w:rsidR="00F91EEE" w:rsidRPr="00F91EEE" w:rsidRDefault="00C3681D" w:rsidP="00F3276F">
            <w:pPr>
              <w:widowControl w:val="0"/>
              <w:spacing w:after="0" w:line="240" w:lineRule="auto"/>
              <w:ind w:right="-7"/>
              <w:jc w:val="center"/>
              <w:rPr>
                <w:rFonts w:ascii="Arial" w:eastAsia="Times New Roman" w:hAnsi="Arial" w:cs="Arial"/>
                <w:iCs/>
                <w:snapToGrid w:val="0"/>
              </w:rPr>
            </w:pPr>
            <w:r>
              <w:rPr>
                <w:rFonts w:ascii="Arial" w:eastAsia="Times New Roman" w:hAnsi="Arial" w:cs="Arial"/>
                <w:iCs/>
                <w:snapToGrid w:val="0"/>
              </w:rPr>
              <w:t>Yes</w:t>
            </w:r>
          </w:p>
        </w:tc>
        <w:tc>
          <w:tcPr>
            <w:tcW w:w="2340" w:type="dxa"/>
          </w:tcPr>
          <w:p w:rsidR="00F91EEE" w:rsidRPr="00F91EEE" w:rsidRDefault="00C3681D" w:rsidP="00F3276F">
            <w:pPr>
              <w:widowControl w:val="0"/>
              <w:spacing w:after="0" w:line="240" w:lineRule="auto"/>
              <w:ind w:right="-7"/>
              <w:jc w:val="center"/>
              <w:rPr>
                <w:rFonts w:ascii="Arial" w:eastAsia="Times New Roman" w:hAnsi="Arial" w:cs="Arial"/>
                <w:snapToGrid w:val="0"/>
              </w:rPr>
            </w:pPr>
            <w:r>
              <w:rPr>
                <w:rFonts w:ascii="Arial" w:eastAsia="Times New Roman" w:hAnsi="Arial" w:cs="Arial"/>
                <w:snapToGrid w:val="0"/>
              </w:rPr>
              <w:t>Yes</w:t>
            </w:r>
          </w:p>
        </w:tc>
      </w:tr>
      <w:tr w:rsidR="00F91EEE" w:rsidRPr="00F91EEE" w:rsidTr="00261E70">
        <w:trPr>
          <w:cantSplit/>
        </w:trPr>
        <w:tc>
          <w:tcPr>
            <w:tcW w:w="4068" w:type="dxa"/>
            <w:gridSpan w:val="2"/>
          </w:tcPr>
          <w:p w:rsidR="00F91EEE" w:rsidRPr="00F91EEE" w:rsidRDefault="00F91EEE" w:rsidP="00F91EEE">
            <w:pPr>
              <w:widowControl w:val="0"/>
              <w:spacing w:after="0" w:line="240" w:lineRule="auto"/>
              <w:ind w:right="-7"/>
              <w:jc w:val="both"/>
              <w:rPr>
                <w:rFonts w:ascii="Arial" w:eastAsia="Times New Roman" w:hAnsi="Arial" w:cs="Arial"/>
                <w:iCs/>
                <w:snapToGrid w:val="0"/>
              </w:rPr>
            </w:pPr>
            <w:r w:rsidRPr="00F91EEE">
              <w:rPr>
                <w:rFonts w:ascii="Arial" w:eastAsia="Times New Roman" w:hAnsi="Arial" w:cs="Arial"/>
                <w:iCs/>
                <w:snapToGrid w:val="0"/>
              </w:rPr>
              <w:t xml:space="preserve">Strategic Director of Finance and Governance </w:t>
            </w:r>
          </w:p>
        </w:tc>
        <w:tc>
          <w:tcPr>
            <w:tcW w:w="2340" w:type="dxa"/>
          </w:tcPr>
          <w:p w:rsidR="00F91EEE" w:rsidRPr="00F91EEE" w:rsidRDefault="00C3681D" w:rsidP="00F3276F">
            <w:pPr>
              <w:widowControl w:val="0"/>
              <w:spacing w:after="0" w:line="240" w:lineRule="auto"/>
              <w:ind w:right="-7"/>
              <w:jc w:val="center"/>
              <w:rPr>
                <w:rFonts w:ascii="Arial" w:eastAsia="Times New Roman" w:hAnsi="Arial" w:cs="Arial"/>
                <w:iCs/>
                <w:snapToGrid w:val="0"/>
              </w:rPr>
            </w:pPr>
            <w:r>
              <w:rPr>
                <w:rFonts w:ascii="Arial" w:eastAsia="Times New Roman" w:hAnsi="Arial" w:cs="Arial"/>
                <w:iCs/>
                <w:snapToGrid w:val="0"/>
              </w:rPr>
              <w:t>Yes</w:t>
            </w:r>
          </w:p>
        </w:tc>
        <w:tc>
          <w:tcPr>
            <w:tcW w:w="2340" w:type="dxa"/>
          </w:tcPr>
          <w:p w:rsidR="00F91EEE" w:rsidRPr="00F91EEE" w:rsidRDefault="00C3681D" w:rsidP="00F3276F">
            <w:pPr>
              <w:widowControl w:val="0"/>
              <w:spacing w:after="0" w:line="240" w:lineRule="auto"/>
              <w:ind w:right="-7"/>
              <w:jc w:val="center"/>
              <w:rPr>
                <w:rFonts w:ascii="Arial" w:eastAsia="Times New Roman" w:hAnsi="Arial" w:cs="Arial"/>
                <w:snapToGrid w:val="0"/>
              </w:rPr>
            </w:pPr>
            <w:r>
              <w:rPr>
                <w:rFonts w:ascii="Arial" w:eastAsia="Times New Roman" w:hAnsi="Arial" w:cs="Arial"/>
                <w:snapToGrid w:val="0"/>
              </w:rPr>
              <w:t>Yes</w:t>
            </w:r>
          </w:p>
        </w:tc>
      </w:tr>
      <w:tr w:rsidR="00F91EEE" w:rsidRPr="00F91EEE" w:rsidTr="00261E70">
        <w:trPr>
          <w:cantSplit/>
        </w:trPr>
        <w:tc>
          <w:tcPr>
            <w:tcW w:w="4068" w:type="dxa"/>
            <w:gridSpan w:val="2"/>
            <w:shd w:val="clear" w:color="auto" w:fill="C0C0C0"/>
          </w:tcPr>
          <w:p w:rsidR="00F91EEE" w:rsidRPr="00F91EEE" w:rsidRDefault="00F91EEE" w:rsidP="00F91EEE">
            <w:pPr>
              <w:keepNext/>
              <w:widowControl w:val="0"/>
              <w:tabs>
                <w:tab w:val="left" w:pos="5472"/>
              </w:tabs>
              <w:spacing w:after="0" w:line="240" w:lineRule="auto"/>
              <w:ind w:right="-7"/>
              <w:jc w:val="both"/>
              <w:outlineLvl w:val="5"/>
              <w:rPr>
                <w:rFonts w:ascii="Arial" w:eastAsia="Times New Roman" w:hAnsi="Arial" w:cs="Arial"/>
                <w:b/>
                <w:bCs/>
                <w:iCs/>
                <w:snapToGrid w:val="0"/>
              </w:rPr>
            </w:pPr>
            <w:r w:rsidRPr="00F91EEE">
              <w:rPr>
                <w:rFonts w:ascii="Arial" w:eastAsia="Times New Roman" w:hAnsi="Arial" w:cs="Arial"/>
                <w:b/>
                <w:bCs/>
                <w:iCs/>
                <w:snapToGrid w:val="0"/>
              </w:rPr>
              <w:t xml:space="preserve">Cabinet Member </w:t>
            </w:r>
          </w:p>
        </w:tc>
        <w:tc>
          <w:tcPr>
            <w:tcW w:w="2340" w:type="dxa"/>
            <w:shd w:val="clear" w:color="auto" w:fill="C0C0C0"/>
          </w:tcPr>
          <w:p w:rsidR="00F91EEE" w:rsidRPr="00F91EEE" w:rsidRDefault="00860CD2" w:rsidP="00F3276F">
            <w:pPr>
              <w:widowControl w:val="0"/>
              <w:tabs>
                <w:tab w:val="left" w:pos="1512"/>
              </w:tabs>
              <w:spacing w:after="0" w:line="240" w:lineRule="auto"/>
              <w:ind w:right="-7"/>
              <w:jc w:val="center"/>
              <w:rPr>
                <w:rFonts w:ascii="Arial" w:eastAsia="Times New Roman" w:hAnsi="Arial" w:cs="Arial"/>
                <w:snapToGrid w:val="0"/>
              </w:rPr>
            </w:pPr>
            <w:r>
              <w:rPr>
                <w:rFonts w:ascii="Arial" w:eastAsia="Times New Roman" w:hAnsi="Arial" w:cs="Arial"/>
                <w:snapToGrid w:val="0"/>
              </w:rPr>
              <w:t>Yes</w:t>
            </w:r>
          </w:p>
        </w:tc>
        <w:tc>
          <w:tcPr>
            <w:tcW w:w="2340" w:type="dxa"/>
            <w:shd w:val="clear" w:color="auto" w:fill="C0C0C0"/>
          </w:tcPr>
          <w:p w:rsidR="00F91EEE" w:rsidRPr="00F91EEE" w:rsidRDefault="00860CD2" w:rsidP="00F3276F">
            <w:pPr>
              <w:widowControl w:val="0"/>
              <w:spacing w:after="0" w:line="240" w:lineRule="auto"/>
              <w:ind w:right="-7"/>
              <w:jc w:val="center"/>
              <w:rPr>
                <w:rFonts w:ascii="Arial" w:eastAsia="Times New Roman" w:hAnsi="Arial" w:cs="Arial"/>
                <w:snapToGrid w:val="0"/>
              </w:rPr>
            </w:pPr>
            <w:r>
              <w:rPr>
                <w:rFonts w:ascii="Arial" w:eastAsia="Times New Roman" w:hAnsi="Arial" w:cs="Arial"/>
                <w:snapToGrid w:val="0"/>
              </w:rPr>
              <w:t>Yes</w:t>
            </w:r>
          </w:p>
        </w:tc>
      </w:tr>
      <w:tr w:rsidR="00F91EEE" w:rsidRPr="00F91EEE" w:rsidTr="00261E70">
        <w:trPr>
          <w:cantSplit/>
        </w:trPr>
        <w:tc>
          <w:tcPr>
            <w:tcW w:w="6408" w:type="dxa"/>
            <w:gridSpan w:val="3"/>
            <w:shd w:val="clear" w:color="auto" w:fill="C0C0C0"/>
          </w:tcPr>
          <w:p w:rsidR="00F91EEE" w:rsidRPr="00F91EEE" w:rsidRDefault="00F91EEE">
            <w:pPr>
              <w:keepNext/>
              <w:widowControl w:val="0"/>
              <w:tabs>
                <w:tab w:val="left" w:pos="5472"/>
              </w:tabs>
              <w:spacing w:after="0" w:line="240" w:lineRule="auto"/>
              <w:ind w:right="-7"/>
              <w:jc w:val="both"/>
              <w:outlineLvl w:val="5"/>
              <w:rPr>
                <w:rFonts w:ascii="Arial" w:eastAsia="Times New Roman" w:hAnsi="Arial" w:cs="Arial"/>
                <w:b/>
                <w:bCs/>
                <w:iCs/>
                <w:snapToGrid w:val="0"/>
              </w:rPr>
            </w:pPr>
            <w:r w:rsidRPr="00F91EEE">
              <w:rPr>
                <w:rFonts w:ascii="Arial" w:eastAsia="Times New Roman" w:hAnsi="Arial" w:cs="Arial"/>
                <w:b/>
                <w:bCs/>
                <w:iCs/>
                <w:snapToGrid w:val="0"/>
              </w:rPr>
              <w:t>Date final report sent to Constitutional</w:t>
            </w:r>
            <w:r w:rsidR="00860CD2">
              <w:rPr>
                <w:rFonts w:ascii="Arial" w:eastAsia="Times New Roman" w:hAnsi="Arial" w:cs="Arial"/>
                <w:b/>
                <w:bCs/>
                <w:iCs/>
                <w:snapToGrid w:val="0"/>
              </w:rPr>
              <w:t xml:space="preserve"> Team</w:t>
            </w:r>
          </w:p>
        </w:tc>
        <w:tc>
          <w:tcPr>
            <w:tcW w:w="2340" w:type="dxa"/>
          </w:tcPr>
          <w:p w:rsidR="00F91EEE" w:rsidRPr="00F91EEE" w:rsidRDefault="00EB366E">
            <w:pPr>
              <w:widowControl w:val="0"/>
              <w:spacing w:after="0" w:line="240" w:lineRule="auto"/>
              <w:ind w:right="-7"/>
              <w:jc w:val="both"/>
              <w:rPr>
                <w:rFonts w:ascii="Arial" w:eastAsia="Times New Roman" w:hAnsi="Arial" w:cs="Arial"/>
                <w:snapToGrid w:val="0"/>
              </w:rPr>
            </w:pPr>
            <w:r>
              <w:rPr>
                <w:rFonts w:ascii="Arial" w:eastAsia="Times New Roman" w:hAnsi="Arial" w:cs="Arial"/>
                <w:snapToGrid w:val="0"/>
              </w:rPr>
              <w:t>1</w:t>
            </w:r>
            <w:r w:rsidR="00860CD2">
              <w:rPr>
                <w:rFonts w:ascii="Arial" w:eastAsia="Times New Roman" w:hAnsi="Arial" w:cs="Arial"/>
                <w:snapToGrid w:val="0"/>
              </w:rPr>
              <w:t>7</w:t>
            </w:r>
            <w:r>
              <w:rPr>
                <w:rFonts w:ascii="Arial" w:eastAsia="Times New Roman" w:hAnsi="Arial" w:cs="Arial"/>
                <w:snapToGrid w:val="0"/>
              </w:rPr>
              <w:t xml:space="preserve"> August 2017</w:t>
            </w:r>
          </w:p>
        </w:tc>
      </w:tr>
    </w:tbl>
    <w:p w:rsidR="00F91EEE" w:rsidRPr="00F91EEE" w:rsidRDefault="00F91EEE" w:rsidP="00F91EEE">
      <w:pPr>
        <w:spacing w:after="0" w:line="240" w:lineRule="auto"/>
        <w:rPr>
          <w:rFonts w:ascii="Times New Roman" w:eastAsia="Times New Roman" w:hAnsi="Times New Roman" w:cs="Times New Roman"/>
          <w:snapToGrid w:val="0"/>
          <w:sz w:val="24"/>
          <w:szCs w:val="24"/>
        </w:rPr>
      </w:pPr>
    </w:p>
    <w:p w:rsidR="00F91EEE" w:rsidRPr="003564D8" w:rsidRDefault="00F91EEE" w:rsidP="003564D8">
      <w:pPr>
        <w:keepNext/>
        <w:tabs>
          <w:tab w:val="left" w:pos="-720"/>
          <w:tab w:val="left" w:pos="0"/>
        </w:tabs>
        <w:suppressAutoHyphens/>
        <w:spacing w:after="0" w:line="240" w:lineRule="auto"/>
        <w:ind w:right="-7"/>
        <w:jc w:val="both"/>
        <w:outlineLvl w:val="0"/>
        <w:rPr>
          <w:rFonts w:ascii="Arial" w:eastAsia="Times New Roman" w:hAnsi="Arial" w:cs="Arial"/>
          <w:spacing w:val="-3"/>
        </w:rPr>
      </w:pPr>
    </w:p>
    <w:p w:rsidR="003564D8" w:rsidRDefault="003564D8"/>
    <w:p w:rsidR="003564D8" w:rsidRDefault="003564D8"/>
    <w:sectPr w:rsidR="003564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7077B"/>
    <w:multiLevelType w:val="hybridMultilevel"/>
    <w:tmpl w:val="95EA9BB6"/>
    <w:lvl w:ilvl="0" w:tplc="08090001">
      <w:start w:val="1"/>
      <w:numFmt w:val="bullet"/>
      <w:lvlText w:val=""/>
      <w:lvlJc w:val="left"/>
      <w:pPr>
        <w:tabs>
          <w:tab w:val="num" w:pos="1080"/>
        </w:tabs>
        <w:ind w:left="1080" w:hanging="360"/>
      </w:pPr>
      <w:rPr>
        <w:rFonts w:ascii="Symbol" w:hAnsi="Symbol" w:hint="default"/>
        <w:i w:val="0"/>
      </w:rPr>
    </w:lvl>
    <w:lvl w:ilvl="1" w:tplc="08090001">
      <w:start w:val="1"/>
      <w:numFmt w:val="bullet"/>
      <w:lvlText w:val=""/>
      <w:lvlJc w:val="left"/>
      <w:pPr>
        <w:tabs>
          <w:tab w:val="num" w:pos="2160"/>
        </w:tabs>
        <w:ind w:left="2160" w:hanging="360"/>
      </w:pPr>
      <w:rPr>
        <w:rFonts w:ascii="Symbol" w:hAnsi="Symbol" w:hint="default"/>
      </w:rPr>
    </w:lvl>
    <w:lvl w:ilvl="2" w:tplc="08090017">
      <w:start w:val="1"/>
      <w:numFmt w:val="lowerLetter"/>
      <w:lvlText w:val="%3)"/>
      <w:lvlJc w:val="left"/>
      <w:pPr>
        <w:tabs>
          <w:tab w:val="num" w:pos="3060"/>
        </w:tabs>
        <w:ind w:left="3060" w:hanging="360"/>
      </w:pPr>
      <w:rPr>
        <w:rFonts w:hint="default"/>
      </w:rPr>
    </w:lvl>
    <w:lvl w:ilvl="3" w:tplc="87C87C5C">
      <w:start w:val="16"/>
      <w:numFmt w:val="decimal"/>
      <w:lvlText w:val="%4"/>
      <w:lvlJc w:val="left"/>
      <w:pPr>
        <w:tabs>
          <w:tab w:val="num" w:pos="3960"/>
        </w:tabs>
        <w:ind w:left="3960" w:hanging="720"/>
      </w:pPr>
      <w:rPr>
        <w:rFonts w:hint="default"/>
      </w:rPr>
    </w:lvl>
    <w:lvl w:ilvl="4" w:tplc="011E5162">
      <w:start w:val="1"/>
      <w:numFmt w:val="decimal"/>
      <w:lvlText w:val="%5."/>
      <w:lvlJc w:val="left"/>
      <w:pPr>
        <w:tabs>
          <w:tab w:val="num" w:pos="4320"/>
        </w:tabs>
        <w:ind w:left="4320" w:hanging="360"/>
      </w:pPr>
      <w:rPr>
        <w:rFonts w:hint="default"/>
      </w:r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nsid w:val="317B68B2"/>
    <w:multiLevelType w:val="hybridMultilevel"/>
    <w:tmpl w:val="90BCFDE6"/>
    <w:lvl w:ilvl="0" w:tplc="FCB08F44">
      <w:start w:val="1"/>
      <w:numFmt w:val="decimal"/>
      <w:lvlText w:val="%1."/>
      <w:lvlJc w:val="left"/>
      <w:pPr>
        <w:tabs>
          <w:tab w:val="num" w:pos="709"/>
        </w:tabs>
        <w:ind w:left="709" w:hanging="567"/>
      </w:pPr>
      <w:rPr>
        <w:rFonts w:hint="default"/>
        <w:b w:val="0"/>
        <w:i w:val="0"/>
        <w:color w:val="auto"/>
      </w:rPr>
    </w:lvl>
    <w:lvl w:ilvl="1" w:tplc="08090001">
      <w:start w:val="1"/>
      <w:numFmt w:val="bullet"/>
      <w:lvlText w:val=""/>
      <w:lvlJc w:val="left"/>
      <w:pPr>
        <w:tabs>
          <w:tab w:val="num" w:pos="1582"/>
        </w:tabs>
        <w:ind w:left="1582" w:hanging="360"/>
      </w:pPr>
      <w:rPr>
        <w:rFonts w:ascii="Symbol" w:hAnsi="Symbol" w:hint="default"/>
      </w:rPr>
    </w:lvl>
    <w:lvl w:ilvl="2" w:tplc="08090017">
      <w:start w:val="1"/>
      <w:numFmt w:val="lowerLetter"/>
      <w:lvlText w:val="%3)"/>
      <w:lvlJc w:val="left"/>
      <w:pPr>
        <w:tabs>
          <w:tab w:val="num" w:pos="2482"/>
        </w:tabs>
        <w:ind w:left="2482" w:hanging="360"/>
      </w:pPr>
      <w:rPr>
        <w:rFonts w:hint="default"/>
      </w:rPr>
    </w:lvl>
    <w:lvl w:ilvl="3" w:tplc="87C87C5C">
      <w:start w:val="16"/>
      <w:numFmt w:val="decimal"/>
      <w:lvlText w:val="%4"/>
      <w:lvlJc w:val="left"/>
      <w:pPr>
        <w:tabs>
          <w:tab w:val="num" w:pos="3382"/>
        </w:tabs>
        <w:ind w:left="3382" w:hanging="720"/>
      </w:pPr>
      <w:rPr>
        <w:rFonts w:hint="default"/>
      </w:r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2">
    <w:nsid w:val="4F7D32D7"/>
    <w:multiLevelType w:val="hybridMultilevel"/>
    <w:tmpl w:val="3DB6BFE4"/>
    <w:lvl w:ilvl="0" w:tplc="0409000F">
      <w:start w:val="1"/>
      <w:numFmt w:val="decimal"/>
      <w:lvlText w:val="%1."/>
      <w:lvlJc w:val="left"/>
      <w:pPr>
        <w:tabs>
          <w:tab w:val="num" w:pos="360"/>
        </w:tabs>
        <w:ind w:left="360" w:hanging="360"/>
      </w:pPr>
    </w:lvl>
    <w:lvl w:ilvl="1" w:tplc="08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0433C5"/>
    <w:multiLevelType w:val="hybridMultilevel"/>
    <w:tmpl w:val="F1583CD6"/>
    <w:lvl w:ilvl="0" w:tplc="66EE4680">
      <w:start w:val="1"/>
      <w:numFmt w:val="decimal"/>
      <w:lvlText w:val="%1."/>
      <w:lvlJc w:val="left"/>
      <w:pPr>
        <w:tabs>
          <w:tab w:val="num" w:pos="360"/>
        </w:tabs>
        <w:ind w:left="360" w:hanging="360"/>
      </w:pPr>
      <w:rPr>
        <w:b w:val="0"/>
      </w:r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657A5176"/>
    <w:multiLevelType w:val="hybridMultilevel"/>
    <w:tmpl w:val="A620B67E"/>
    <w:lvl w:ilvl="0" w:tplc="C18A5A5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D8"/>
    <w:rsid w:val="00027C59"/>
    <w:rsid w:val="00036081"/>
    <w:rsid w:val="00145CFF"/>
    <w:rsid w:val="001C075F"/>
    <w:rsid w:val="002904F1"/>
    <w:rsid w:val="002D056F"/>
    <w:rsid w:val="003564D8"/>
    <w:rsid w:val="003B3A7F"/>
    <w:rsid w:val="0058502A"/>
    <w:rsid w:val="005A04AB"/>
    <w:rsid w:val="00607D66"/>
    <w:rsid w:val="00643D60"/>
    <w:rsid w:val="00674E97"/>
    <w:rsid w:val="00727749"/>
    <w:rsid w:val="007C4DCD"/>
    <w:rsid w:val="00853488"/>
    <w:rsid w:val="00860CD2"/>
    <w:rsid w:val="00954418"/>
    <w:rsid w:val="00A02A76"/>
    <w:rsid w:val="00AA0E4E"/>
    <w:rsid w:val="00AC1E43"/>
    <w:rsid w:val="00AE5F52"/>
    <w:rsid w:val="00B017EF"/>
    <w:rsid w:val="00B06E69"/>
    <w:rsid w:val="00B87ACB"/>
    <w:rsid w:val="00B97EFA"/>
    <w:rsid w:val="00BA60B8"/>
    <w:rsid w:val="00BE45F3"/>
    <w:rsid w:val="00C3681D"/>
    <w:rsid w:val="00CB1696"/>
    <w:rsid w:val="00D67C63"/>
    <w:rsid w:val="00E14CDB"/>
    <w:rsid w:val="00EB366E"/>
    <w:rsid w:val="00F3276F"/>
    <w:rsid w:val="00F538D9"/>
    <w:rsid w:val="00F91EEE"/>
    <w:rsid w:val="00FA5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6E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3564D8"/>
    <w:pPr>
      <w:keepNext/>
      <w:widowControl w:val="0"/>
      <w:spacing w:after="0" w:line="240" w:lineRule="auto"/>
      <w:outlineLvl w:val="3"/>
    </w:pPr>
    <w:rPr>
      <w:rFonts w:ascii="Arial" w:eastAsia="Times New Roman" w:hAnsi="Arial" w:cs="Arial"/>
      <w:b/>
      <w:bCs/>
      <w:snapToGrid w:val="0"/>
      <w:sz w:val="24"/>
      <w:szCs w:val="24"/>
    </w:rPr>
  </w:style>
  <w:style w:type="paragraph" w:styleId="Heading5">
    <w:name w:val="heading 5"/>
    <w:basedOn w:val="Normal"/>
    <w:next w:val="Normal"/>
    <w:link w:val="Heading5Char"/>
    <w:uiPriority w:val="9"/>
    <w:semiHidden/>
    <w:unhideWhenUsed/>
    <w:qFormat/>
    <w:rsid w:val="00F91EE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91E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91EE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91EE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4D8"/>
    <w:pPr>
      <w:ind w:left="720"/>
      <w:contextualSpacing/>
    </w:pPr>
  </w:style>
  <w:style w:type="character" w:customStyle="1" w:styleId="Heading4Char">
    <w:name w:val="Heading 4 Char"/>
    <w:basedOn w:val="DefaultParagraphFont"/>
    <w:link w:val="Heading4"/>
    <w:rsid w:val="003564D8"/>
    <w:rPr>
      <w:rFonts w:ascii="Arial" w:eastAsia="Times New Roman" w:hAnsi="Arial" w:cs="Arial"/>
      <w:b/>
      <w:bCs/>
      <w:snapToGrid w:val="0"/>
      <w:sz w:val="24"/>
      <w:szCs w:val="24"/>
    </w:rPr>
  </w:style>
  <w:style w:type="character" w:customStyle="1" w:styleId="Heading5Char">
    <w:name w:val="Heading 5 Char"/>
    <w:basedOn w:val="DefaultParagraphFont"/>
    <w:link w:val="Heading5"/>
    <w:uiPriority w:val="9"/>
    <w:semiHidden/>
    <w:rsid w:val="00F91E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91EE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91E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91EEE"/>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uiPriority w:val="9"/>
    <w:rsid w:val="00B06E6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B06E69"/>
    <w:pPr>
      <w:spacing w:after="0" w:line="240" w:lineRule="auto"/>
      <w:jc w:val="both"/>
    </w:pPr>
    <w:rPr>
      <w:rFonts w:ascii="Arial" w:eastAsia="Times New Roman" w:hAnsi="Arial" w:cs="Times New Roman"/>
      <w:bCs/>
      <w:szCs w:val="20"/>
    </w:rPr>
  </w:style>
  <w:style w:type="character" w:customStyle="1" w:styleId="BodyTextChar">
    <w:name w:val="Body Text Char"/>
    <w:basedOn w:val="DefaultParagraphFont"/>
    <w:link w:val="BodyText"/>
    <w:rsid w:val="00B06E69"/>
    <w:rPr>
      <w:rFonts w:ascii="Arial" w:eastAsia="Times New Roman" w:hAnsi="Arial" w:cs="Times New Roman"/>
      <w:bCs/>
      <w:szCs w:val="20"/>
    </w:rPr>
  </w:style>
  <w:style w:type="paragraph" w:styleId="BalloonText">
    <w:name w:val="Balloon Text"/>
    <w:basedOn w:val="Normal"/>
    <w:link w:val="BalloonTextChar"/>
    <w:uiPriority w:val="99"/>
    <w:semiHidden/>
    <w:unhideWhenUsed/>
    <w:rsid w:val="00F32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7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6E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3564D8"/>
    <w:pPr>
      <w:keepNext/>
      <w:widowControl w:val="0"/>
      <w:spacing w:after="0" w:line="240" w:lineRule="auto"/>
      <w:outlineLvl w:val="3"/>
    </w:pPr>
    <w:rPr>
      <w:rFonts w:ascii="Arial" w:eastAsia="Times New Roman" w:hAnsi="Arial" w:cs="Arial"/>
      <w:b/>
      <w:bCs/>
      <w:snapToGrid w:val="0"/>
      <w:sz w:val="24"/>
      <w:szCs w:val="24"/>
    </w:rPr>
  </w:style>
  <w:style w:type="paragraph" w:styleId="Heading5">
    <w:name w:val="heading 5"/>
    <w:basedOn w:val="Normal"/>
    <w:next w:val="Normal"/>
    <w:link w:val="Heading5Char"/>
    <w:uiPriority w:val="9"/>
    <w:semiHidden/>
    <w:unhideWhenUsed/>
    <w:qFormat/>
    <w:rsid w:val="00F91EE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91E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91EE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91EE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4D8"/>
    <w:pPr>
      <w:ind w:left="720"/>
      <w:contextualSpacing/>
    </w:pPr>
  </w:style>
  <w:style w:type="character" w:customStyle="1" w:styleId="Heading4Char">
    <w:name w:val="Heading 4 Char"/>
    <w:basedOn w:val="DefaultParagraphFont"/>
    <w:link w:val="Heading4"/>
    <w:rsid w:val="003564D8"/>
    <w:rPr>
      <w:rFonts w:ascii="Arial" w:eastAsia="Times New Roman" w:hAnsi="Arial" w:cs="Arial"/>
      <w:b/>
      <w:bCs/>
      <w:snapToGrid w:val="0"/>
      <w:sz w:val="24"/>
      <w:szCs w:val="24"/>
    </w:rPr>
  </w:style>
  <w:style w:type="character" w:customStyle="1" w:styleId="Heading5Char">
    <w:name w:val="Heading 5 Char"/>
    <w:basedOn w:val="DefaultParagraphFont"/>
    <w:link w:val="Heading5"/>
    <w:uiPriority w:val="9"/>
    <w:semiHidden/>
    <w:rsid w:val="00F91E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91EE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91E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91EEE"/>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uiPriority w:val="9"/>
    <w:rsid w:val="00B06E6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B06E69"/>
    <w:pPr>
      <w:spacing w:after="0" w:line="240" w:lineRule="auto"/>
      <w:jc w:val="both"/>
    </w:pPr>
    <w:rPr>
      <w:rFonts w:ascii="Arial" w:eastAsia="Times New Roman" w:hAnsi="Arial" w:cs="Times New Roman"/>
      <w:bCs/>
      <w:szCs w:val="20"/>
    </w:rPr>
  </w:style>
  <w:style w:type="character" w:customStyle="1" w:styleId="BodyTextChar">
    <w:name w:val="Body Text Char"/>
    <w:basedOn w:val="DefaultParagraphFont"/>
    <w:link w:val="BodyText"/>
    <w:rsid w:val="00B06E69"/>
    <w:rPr>
      <w:rFonts w:ascii="Arial" w:eastAsia="Times New Roman" w:hAnsi="Arial" w:cs="Times New Roman"/>
      <w:bCs/>
      <w:szCs w:val="20"/>
    </w:rPr>
  </w:style>
  <w:style w:type="paragraph" w:styleId="BalloonText">
    <w:name w:val="Balloon Text"/>
    <w:basedOn w:val="Normal"/>
    <w:link w:val="BalloonTextChar"/>
    <w:uiPriority w:val="99"/>
    <w:semiHidden/>
    <w:unhideWhenUsed/>
    <w:rsid w:val="00F32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7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Naeem, Dolly</dc:creator>
  <cp:lastModifiedBy>Naeem, Dolly</cp:lastModifiedBy>
  <cp:revision>2</cp:revision>
  <cp:lastPrinted>2017-08-17T09:57:00Z</cp:lastPrinted>
  <dcterms:created xsi:type="dcterms:W3CDTF">2017-10-16T14:51:00Z</dcterms:created>
  <dcterms:modified xsi:type="dcterms:W3CDTF">2017-10-16T14:51:00Z</dcterms:modified>
</cp:coreProperties>
</file>